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95C9D" w14:textId="2F3DE880" w:rsidR="00AD4CDA" w:rsidRPr="00C77EF3" w:rsidRDefault="00EB730B" w:rsidP="005B611B">
      <w:pPr>
        <w:jc w:val="center"/>
        <w:rPr>
          <w:rFonts w:asciiTheme="majorBidi" w:hAnsiTheme="majorBidi" w:cstheme="majorBidi"/>
          <w:b/>
          <w:bCs/>
          <w:sz w:val="28"/>
          <w:szCs w:val="28"/>
        </w:rPr>
      </w:pPr>
      <w:bookmarkStart w:id="0" w:name="_GoBack"/>
      <w:bookmarkEnd w:id="0"/>
      <w:r w:rsidRPr="00C77EF3">
        <w:rPr>
          <w:rFonts w:asciiTheme="majorBidi" w:hAnsiTheme="majorBidi" w:cstheme="majorBidi"/>
          <w:b/>
          <w:bCs/>
          <w:sz w:val="28"/>
          <w:szCs w:val="28"/>
        </w:rPr>
        <w:t xml:space="preserve">The </w:t>
      </w:r>
      <w:r w:rsidR="00896815" w:rsidRPr="00C77EF3">
        <w:rPr>
          <w:rFonts w:asciiTheme="majorBidi" w:hAnsiTheme="majorBidi" w:cstheme="majorBidi"/>
          <w:b/>
          <w:bCs/>
          <w:sz w:val="28"/>
          <w:szCs w:val="28"/>
        </w:rPr>
        <w:t>Messianic Interpretation of Genesis 3:15</w:t>
      </w:r>
    </w:p>
    <w:p w14:paraId="750D33DD" w14:textId="09F16CF0" w:rsidR="009A078E" w:rsidRDefault="009A078E" w:rsidP="005B611B">
      <w:pPr>
        <w:jc w:val="center"/>
        <w:rPr>
          <w:rFonts w:asciiTheme="majorBidi" w:hAnsiTheme="majorBidi" w:cstheme="majorBidi"/>
        </w:rPr>
      </w:pPr>
      <w:r w:rsidRPr="00C77EF3">
        <w:rPr>
          <w:rFonts w:asciiTheme="majorBidi" w:hAnsiTheme="majorBidi" w:cstheme="majorBidi"/>
        </w:rPr>
        <w:t>Randall Price</w:t>
      </w:r>
    </w:p>
    <w:p w14:paraId="0DECD92E" w14:textId="7B49E3CA" w:rsidR="00397CDD" w:rsidRPr="00397CDD" w:rsidRDefault="00397CDD" w:rsidP="005B611B">
      <w:pPr>
        <w:jc w:val="center"/>
        <w:rPr>
          <w:rFonts w:asciiTheme="majorBidi" w:hAnsiTheme="majorBidi" w:cstheme="majorBidi"/>
          <w:sz w:val="22"/>
          <w:szCs w:val="22"/>
        </w:rPr>
      </w:pPr>
      <w:r w:rsidRPr="00397CDD">
        <w:rPr>
          <w:rFonts w:asciiTheme="majorBidi" w:hAnsiTheme="majorBidi" w:cstheme="majorBidi"/>
          <w:sz w:val="22"/>
          <w:szCs w:val="22"/>
        </w:rPr>
        <w:t>Pre-Trib Research Center Annual Conference</w:t>
      </w:r>
    </w:p>
    <w:p w14:paraId="5CB4C833" w14:textId="6AF44843" w:rsidR="00397CDD" w:rsidRPr="00397CDD" w:rsidRDefault="00397CDD" w:rsidP="005B611B">
      <w:pPr>
        <w:jc w:val="center"/>
        <w:rPr>
          <w:rFonts w:asciiTheme="majorBidi" w:hAnsiTheme="majorBidi" w:cstheme="majorBidi"/>
          <w:sz w:val="22"/>
          <w:szCs w:val="22"/>
        </w:rPr>
      </w:pPr>
      <w:r w:rsidRPr="00397CDD">
        <w:rPr>
          <w:rFonts w:asciiTheme="majorBidi" w:hAnsiTheme="majorBidi" w:cstheme="majorBidi"/>
          <w:sz w:val="22"/>
          <w:szCs w:val="22"/>
        </w:rPr>
        <w:t>Sheraton Grand Hotel, Irving, Tx</w:t>
      </w:r>
    </w:p>
    <w:p w14:paraId="26C41C9A" w14:textId="6AB6A0F6" w:rsidR="00397CDD" w:rsidRPr="00397CDD" w:rsidRDefault="00397CDD" w:rsidP="005B611B">
      <w:pPr>
        <w:jc w:val="center"/>
        <w:rPr>
          <w:rFonts w:asciiTheme="majorBidi" w:hAnsiTheme="majorBidi" w:cstheme="majorBidi"/>
          <w:sz w:val="22"/>
          <w:szCs w:val="22"/>
        </w:rPr>
      </w:pPr>
      <w:r w:rsidRPr="00397CDD">
        <w:rPr>
          <w:rFonts w:asciiTheme="majorBidi" w:hAnsiTheme="majorBidi" w:cstheme="majorBidi"/>
          <w:sz w:val="22"/>
          <w:szCs w:val="22"/>
        </w:rPr>
        <w:t>December 11, 2019</w:t>
      </w:r>
    </w:p>
    <w:p w14:paraId="7A43D126" w14:textId="4B936190" w:rsidR="002F79D9" w:rsidRPr="00C77EF3" w:rsidRDefault="002F79D9" w:rsidP="005B611B">
      <w:pPr>
        <w:rPr>
          <w:rFonts w:asciiTheme="majorBidi" w:hAnsiTheme="majorBidi" w:cstheme="majorBidi"/>
        </w:rPr>
      </w:pPr>
    </w:p>
    <w:p w14:paraId="24F75195" w14:textId="117AAC12" w:rsidR="00FE0236" w:rsidRDefault="00C24615" w:rsidP="00FE0236">
      <w:pPr>
        <w:autoSpaceDE w:val="0"/>
        <w:autoSpaceDN w:val="0"/>
        <w:adjustRightInd w:val="0"/>
        <w:ind w:right="1440"/>
        <w:jc w:val="right"/>
        <w:rPr>
          <w:rFonts w:asciiTheme="minorBidi" w:hAnsiTheme="minorBidi"/>
          <w:b/>
          <w:bCs/>
          <w:color w:val="4D4D4D"/>
          <w:sz w:val="32"/>
          <w:szCs w:val="32"/>
          <w:lang w:bidi="he-IL"/>
        </w:rPr>
      </w:pPr>
      <w:r w:rsidRPr="00FE0236">
        <w:rPr>
          <w:rFonts w:asciiTheme="minorBidi" w:hAnsiTheme="minorBidi"/>
          <w:b/>
          <w:bCs/>
          <w:color w:val="4D4D4D"/>
          <w:sz w:val="32"/>
          <w:szCs w:val="32"/>
          <w:rtl/>
          <w:lang w:bidi="he-IL"/>
        </w:rPr>
        <w:t xml:space="preserve">וְאֵיבָה </w:t>
      </w:r>
      <w:r w:rsidRPr="00FE0236">
        <w:rPr>
          <w:rFonts w:asciiTheme="minorBidi" w:hAnsiTheme="minorBidi"/>
          <w:color w:val="4D4D4D"/>
          <w:sz w:val="32"/>
          <w:szCs w:val="32"/>
          <w:rtl/>
          <w:lang w:bidi="he-IL"/>
        </w:rPr>
        <w:t>׀</w:t>
      </w:r>
      <w:r w:rsidRPr="00FE0236">
        <w:rPr>
          <w:rFonts w:asciiTheme="minorBidi" w:hAnsiTheme="minorBidi"/>
          <w:b/>
          <w:bCs/>
          <w:color w:val="4D4D4D"/>
          <w:sz w:val="32"/>
          <w:szCs w:val="32"/>
          <w:rtl/>
          <w:lang w:bidi="he-IL"/>
        </w:rPr>
        <w:t xml:space="preserve"> אָשִׁית בֵּינְךָ וּבֵ֣ין הָאִשָּׁה וּבֵין זַרְעֲךָ</w:t>
      </w:r>
      <w:r w:rsidR="00FE0236" w:rsidRPr="00FE0236">
        <w:rPr>
          <w:rFonts w:asciiTheme="minorBidi" w:hAnsiTheme="minorBidi"/>
          <w:b/>
          <w:bCs/>
          <w:color w:val="4D4D4D"/>
          <w:sz w:val="32"/>
          <w:szCs w:val="32"/>
          <w:rtl/>
          <w:lang w:bidi="he-IL"/>
        </w:rPr>
        <w:t xml:space="preserve"> וּבֵ֣ין זַרְעָ֑הּ</w:t>
      </w:r>
    </w:p>
    <w:p w14:paraId="16868EC2" w14:textId="2DBEB637" w:rsidR="00CD4890" w:rsidRPr="00C77EF3" w:rsidRDefault="00C24615" w:rsidP="00FE0236">
      <w:pPr>
        <w:autoSpaceDE w:val="0"/>
        <w:autoSpaceDN w:val="0"/>
        <w:adjustRightInd w:val="0"/>
        <w:ind w:right="1440"/>
        <w:jc w:val="right"/>
        <w:rPr>
          <w:rFonts w:asciiTheme="majorBidi" w:hAnsiTheme="majorBidi" w:cstheme="majorBidi"/>
          <w:b/>
          <w:bCs/>
          <w:color w:val="4D4D4D"/>
          <w:sz w:val="36"/>
          <w:szCs w:val="36"/>
          <w:lang w:bidi="he-IL"/>
        </w:rPr>
      </w:pPr>
      <w:r w:rsidRPr="00FE0236">
        <w:rPr>
          <w:rFonts w:asciiTheme="minorBidi" w:hAnsiTheme="minorBidi"/>
          <w:b/>
          <w:bCs/>
          <w:color w:val="4D4D4D"/>
          <w:sz w:val="32"/>
          <w:szCs w:val="32"/>
          <w:rtl/>
          <w:lang w:bidi="he-IL"/>
        </w:rPr>
        <w:t>הוּ֚א יְשׁוּפְךָ רֹ֔אשׁ וְאַתָּה תְּשׁוּפֶנּוּ עָקֵֽב׃</w:t>
      </w:r>
      <w:r w:rsidR="00CD4890" w:rsidRPr="00FE0236">
        <w:rPr>
          <w:rFonts w:asciiTheme="minorBidi" w:hAnsiTheme="minorBidi"/>
          <w:b/>
          <w:bCs/>
          <w:color w:val="4D4D4D"/>
          <w:sz w:val="32"/>
          <w:szCs w:val="32"/>
          <w:rtl/>
          <w:lang w:bidi="he-IL"/>
        </w:rPr>
        <w:t xml:space="preserve"> </w:t>
      </w:r>
      <w:r w:rsidR="00CD4890" w:rsidRPr="00C77EF3">
        <w:rPr>
          <w:rFonts w:asciiTheme="majorBidi" w:hAnsiTheme="majorBidi" w:cstheme="majorBidi"/>
          <w:color w:val="4D4D4D"/>
          <w:sz w:val="28"/>
          <w:szCs w:val="28"/>
          <w:rtl/>
          <w:lang w:bidi="he-IL"/>
        </w:rPr>
        <w:t>בר</w:t>
      </w:r>
      <w:r w:rsidR="004F46C4">
        <w:rPr>
          <w:rFonts w:asciiTheme="majorBidi" w:hAnsiTheme="majorBidi" w:cstheme="majorBidi" w:hint="cs"/>
          <w:color w:val="4D4D4D"/>
          <w:sz w:val="28"/>
          <w:szCs w:val="28"/>
          <w:rtl/>
          <w:lang w:bidi="he-IL"/>
        </w:rPr>
        <w:t>א</w:t>
      </w:r>
      <w:r w:rsidR="00CD4890" w:rsidRPr="00C77EF3">
        <w:rPr>
          <w:rFonts w:asciiTheme="majorBidi" w:hAnsiTheme="majorBidi" w:cstheme="majorBidi"/>
          <w:color w:val="4D4D4D"/>
          <w:sz w:val="28"/>
          <w:szCs w:val="28"/>
          <w:rtl/>
          <w:lang w:bidi="he-IL"/>
        </w:rPr>
        <w:t xml:space="preserve">שית </w:t>
      </w:r>
      <w:r w:rsidR="00CC5909">
        <w:rPr>
          <w:rFonts w:asciiTheme="majorBidi" w:hAnsiTheme="majorBidi" w:cstheme="majorBidi" w:hint="cs"/>
          <w:color w:val="4D4D4D"/>
          <w:sz w:val="28"/>
          <w:szCs w:val="28"/>
          <w:rtl/>
          <w:lang w:bidi="he-IL"/>
        </w:rPr>
        <w:t>ג</w:t>
      </w:r>
      <w:r w:rsidR="004F46C4">
        <w:rPr>
          <w:rFonts w:asciiTheme="majorBidi" w:hAnsiTheme="majorBidi" w:cstheme="majorBidi" w:hint="cs"/>
          <w:color w:val="4D4D4D"/>
          <w:sz w:val="28"/>
          <w:szCs w:val="28"/>
          <w:rtl/>
          <w:lang w:bidi="he-IL"/>
        </w:rPr>
        <w:t>׳ ט״</w:t>
      </w:r>
    </w:p>
    <w:p w14:paraId="04949650" w14:textId="048F2926" w:rsidR="00C24615" w:rsidRPr="00C77EF3" w:rsidRDefault="004F46C4" w:rsidP="00C24615">
      <w:pPr>
        <w:autoSpaceDE w:val="0"/>
        <w:autoSpaceDN w:val="0"/>
        <w:adjustRightInd w:val="0"/>
        <w:rPr>
          <w:rFonts w:asciiTheme="majorBidi" w:hAnsiTheme="majorBidi" w:cstheme="majorBidi"/>
          <w:color w:val="000000" w:themeColor="text1"/>
          <w:lang w:bidi="he-IL"/>
        </w:rPr>
      </w:pPr>
      <w:r>
        <w:rPr>
          <w:rFonts w:asciiTheme="majorBidi" w:hAnsiTheme="majorBidi" w:cstheme="majorBidi" w:hint="cs"/>
          <w:color w:val="000000" w:themeColor="text1"/>
          <w:rtl/>
          <w:lang w:bidi="he-IL"/>
        </w:rPr>
        <w:t xml:space="preserve"> </w:t>
      </w:r>
    </w:p>
    <w:p w14:paraId="080096DC" w14:textId="2A27F4C0" w:rsidR="00FE0E73" w:rsidRPr="00FE0236" w:rsidRDefault="00C24615" w:rsidP="00FE0236">
      <w:pPr>
        <w:autoSpaceDE w:val="0"/>
        <w:autoSpaceDN w:val="0"/>
        <w:adjustRightInd w:val="0"/>
        <w:ind w:right="180"/>
        <w:rPr>
          <w:rFonts w:asciiTheme="majorBidi" w:hAnsiTheme="majorBidi" w:cstheme="majorBidi"/>
          <w:b/>
          <w:bCs/>
          <w:color w:val="000000" w:themeColor="text1"/>
          <w:lang w:bidi="he-IL"/>
        </w:rPr>
      </w:pPr>
      <w:r w:rsidRPr="00C77EF3">
        <w:rPr>
          <w:rFonts w:asciiTheme="majorBidi" w:hAnsiTheme="majorBidi" w:cstheme="majorBidi"/>
          <w:b/>
          <w:bCs/>
          <w:color w:val="000000" w:themeColor="text1"/>
          <w:lang w:bidi="he-IL"/>
        </w:rPr>
        <w:t xml:space="preserve">“And I will put enmity between you and the woman, and between your seed and her seed; He shall crush your head, and you shall crush his heel.” </w:t>
      </w:r>
      <w:r w:rsidRPr="00C77EF3">
        <w:rPr>
          <w:rFonts w:asciiTheme="majorBidi" w:hAnsiTheme="majorBidi" w:cstheme="majorBidi"/>
          <w:color w:val="000000" w:themeColor="text1"/>
          <w:sz w:val="22"/>
          <w:szCs w:val="22"/>
          <w:lang w:bidi="he-IL"/>
        </w:rPr>
        <w:t>Genesis 3:15</w:t>
      </w:r>
      <w:r w:rsidRPr="00C77EF3">
        <w:rPr>
          <w:rFonts w:asciiTheme="majorBidi" w:hAnsiTheme="majorBidi" w:cstheme="majorBidi"/>
          <w:b/>
          <w:bCs/>
          <w:color w:val="000000" w:themeColor="text1"/>
          <w:sz w:val="22"/>
          <w:szCs w:val="22"/>
          <w:lang w:bidi="he-IL"/>
        </w:rPr>
        <w:t xml:space="preserve"> </w:t>
      </w:r>
    </w:p>
    <w:p w14:paraId="60CADC6F" w14:textId="77777777" w:rsidR="00FE0E73" w:rsidRPr="00C77EF3" w:rsidRDefault="00FE0E73" w:rsidP="005B611B">
      <w:pPr>
        <w:rPr>
          <w:rFonts w:asciiTheme="majorBidi" w:hAnsiTheme="majorBidi" w:cstheme="majorBidi"/>
        </w:rPr>
      </w:pPr>
    </w:p>
    <w:p w14:paraId="18A66EB4" w14:textId="43F1BD8A" w:rsidR="001B1008" w:rsidRPr="00C77EF3" w:rsidRDefault="001B1008" w:rsidP="00FE0236">
      <w:pPr>
        <w:jc w:val="center"/>
        <w:rPr>
          <w:rFonts w:asciiTheme="majorBidi" w:hAnsiTheme="majorBidi" w:cstheme="majorBidi"/>
          <w:b/>
          <w:bCs/>
        </w:rPr>
      </w:pPr>
      <w:r w:rsidRPr="00C77EF3">
        <w:rPr>
          <w:rFonts w:asciiTheme="majorBidi" w:hAnsiTheme="majorBidi" w:cstheme="majorBidi"/>
          <w:b/>
          <w:bCs/>
        </w:rPr>
        <w:t>Introduction</w:t>
      </w:r>
    </w:p>
    <w:p w14:paraId="2C014248" w14:textId="77777777" w:rsidR="001B1008" w:rsidRPr="00C77EF3" w:rsidRDefault="001B1008" w:rsidP="001B1008">
      <w:pPr>
        <w:rPr>
          <w:rFonts w:asciiTheme="majorBidi" w:hAnsiTheme="majorBidi" w:cstheme="majorBidi"/>
          <w:b/>
          <w:bCs/>
        </w:rPr>
      </w:pPr>
    </w:p>
    <w:p w14:paraId="647E2919" w14:textId="02B9AE66" w:rsidR="0021335E" w:rsidRPr="00C77EF3" w:rsidRDefault="0024216C" w:rsidP="00304C0C">
      <w:pPr>
        <w:rPr>
          <w:rFonts w:asciiTheme="majorBidi" w:hAnsiTheme="majorBidi" w:cstheme="majorBidi"/>
        </w:rPr>
      </w:pPr>
      <w:r w:rsidRPr="00C77EF3">
        <w:rPr>
          <w:rFonts w:asciiTheme="majorBidi" w:hAnsiTheme="majorBidi" w:cstheme="majorBidi"/>
        </w:rPr>
        <w:t>Following</w:t>
      </w:r>
      <w:r w:rsidR="005F5611" w:rsidRPr="00C77EF3">
        <w:rPr>
          <w:rFonts w:asciiTheme="majorBidi" w:hAnsiTheme="majorBidi" w:cstheme="majorBidi"/>
        </w:rPr>
        <w:t xml:space="preserve"> </w:t>
      </w:r>
      <w:r w:rsidR="009A078E" w:rsidRPr="00C77EF3">
        <w:rPr>
          <w:rFonts w:asciiTheme="majorBidi" w:hAnsiTheme="majorBidi" w:cstheme="majorBidi"/>
        </w:rPr>
        <w:t xml:space="preserve">the Fall, the LORD </w:t>
      </w:r>
      <w:r w:rsidR="005F5611" w:rsidRPr="00C77EF3">
        <w:rPr>
          <w:rFonts w:asciiTheme="majorBidi" w:hAnsiTheme="majorBidi" w:cstheme="majorBidi"/>
        </w:rPr>
        <w:t>confront</w:t>
      </w:r>
      <w:r w:rsidR="009A078E" w:rsidRPr="00C77EF3">
        <w:rPr>
          <w:rFonts w:asciiTheme="majorBidi" w:hAnsiTheme="majorBidi" w:cstheme="majorBidi"/>
        </w:rPr>
        <w:t>ed</w:t>
      </w:r>
      <w:r w:rsidR="005F5611" w:rsidRPr="00C77EF3">
        <w:rPr>
          <w:rFonts w:asciiTheme="majorBidi" w:hAnsiTheme="majorBidi" w:cstheme="majorBidi"/>
        </w:rPr>
        <w:t xml:space="preserve"> Adam and Eve about their </w:t>
      </w:r>
      <w:r w:rsidRPr="00C77EF3">
        <w:rPr>
          <w:rFonts w:asciiTheme="majorBidi" w:hAnsiTheme="majorBidi" w:cstheme="majorBidi"/>
        </w:rPr>
        <w:t>guilt and responsibility for the Fall</w:t>
      </w:r>
      <w:r w:rsidR="005F5611" w:rsidRPr="00C77EF3">
        <w:rPr>
          <w:rFonts w:asciiTheme="majorBidi" w:hAnsiTheme="majorBidi" w:cstheme="majorBidi"/>
        </w:rPr>
        <w:t xml:space="preserve"> (Gen</w:t>
      </w:r>
      <w:r w:rsidR="009A078E" w:rsidRPr="00C77EF3">
        <w:rPr>
          <w:rFonts w:asciiTheme="majorBidi" w:hAnsiTheme="majorBidi" w:cstheme="majorBidi"/>
        </w:rPr>
        <w:t>esis</w:t>
      </w:r>
      <w:r w:rsidR="005F5611" w:rsidRPr="00C77EF3">
        <w:rPr>
          <w:rFonts w:asciiTheme="majorBidi" w:hAnsiTheme="majorBidi" w:cstheme="majorBidi"/>
        </w:rPr>
        <w:t xml:space="preserve"> 3:8-13)</w:t>
      </w:r>
      <w:r w:rsidR="009A078E" w:rsidRPr="00C77EF3">
        <w:rPr>
          <w:rFonts w:asciiTheme="majorBidi" w:hAnsiTheme="majorBidi" w:cstheme="majorBidi"/>
        </w:rPr>
        <w:t xml:space="preserve"> but</w:t>
      </w:r>
      <w:r w:rsidR="005F5611" w:rsidRPr="00C77EF3">
        <w:rPr>
          <w:rFonts w:asciiTheme="majorBidi" w:hAnsiTheme="majorBidi" w:cstheme="majorBidi"/>
        </w:rPr>
        <w:t xml:space="preserve"> </w:t>
      </w:r>
      <w:r w:rsidR="005F4B80" w:rsidRPr="00C77EF3">
        <w:rPr>
          <w:rFonts w:asciiTheme="majorBidi" w:hAnsiTheme="majorBidi" w:cstheme="majorBidi"/>
        </w:rPr>
        <w:t xml:space="preserve">judgment is </w:t>
      </w:r>
      <w:r w:rsidR="005F5611" w:rsidRPr="00C77EF3">
        <w:rPr>
          <w:rFonts w:asciiTheme="majorBidi" w:hAnsiTheme="majorBidi" w:cstheme="majorBidi"/>
        </w:rPr>
        <w:t xml:space="preserve">pronounced </w:t>
      </w:r>
      <w:r w:rsidR="009A078E" w:rsidRPr="00C77EF3">
        <w:rPr>
          <w:rFonts w:asciiTheme="majorBidi" w:hAnsiTheme="majorBidi" w:cstheme="majorBidi"/>
        </w:rPr>
        <w:t>first on</w:t>
      </w:r>
      <w:r w:rsidR="005F5611" w:rsidRPr="00C77EF3">
        <w:rPr>
          <w:rFonts w:asciiTheme="majorBidi" w:hAnsiTheme="majorBidi" w:cstheme="majorBidi"/>
        </w:rPr>
        <w:t xml:space="preserve"> the </w:t>
      </w:r>
      <w:r w:rsidR="00C67ECB" w:rsidRPr="00C77EF3">
        <w:rPr>
          <w:rFonts w:asciiTheme="majorBidi" w:hAnsiTheme="majorBidi" w:cstheme="majorBidi"/>
        </w:rPr>
        <w:t>S</w:t>
      </w:r>
      <w:r w:rsidR="005F5611" w:rsidRPr="00C77EF3">
        <w:rPr>
          <w:rFonts w:asciiTheme="majorBidi" w:hAnsiTheme="majorBidi" w:cstheme="majorBidi"/>
        </w:rPr>
        <w:t>erpent</w:t>
      </w:r>
      <w:r w:rsidR="002325DF" w:rsidRPr="00C77EF3">
        <w:rPr>
          <w:rStyle w:val="FootnoteReference"/>
          <w:rFonts w:asciiTheme="majorBidi" w:hAnsiTheme="majorBidi" w:cstheme="majorBidi"/>
        </w:rPr>
        <w:footnoteReference w:id="1"/>
      </w:r>
      <w:r w:rsidR="00C67ECB" w:rsidRPr="00C77EF3">
        <w:rPr>
          <w:rFonts w:asciiTheme="majorBidi" w:hAnsiTheme="majorBidi" w:cstheme="majorBidi"/>
        </w:rPr>
        <w:t xml:space="preserve"> </w:t>
      </w:r>
      <w:r w:rsidR="005F4B80" w:rsidRPr="00C77EF3">
        <w:rPr>
          <w:rFonts w:asciiTheme="majorBidi" w:hAnsiTheme="majorBidi" w:cstheme="majorBidi"/>
        </w:rPr>
        <w:t>The Serpent</w:t>
      </w:r>
      <w:r w:rsidRPr="00C77EF3">
        <w:rPr>
          <w:rFonts w:asciiTheme="majorBidi" w:hAnsiTheme="majorBidi" w:cstheme="majorBidi"/>
        </w:rPr>
        <w:t xml:space="preserve"> </w:t>
      </w:r>
      <w:r w:rsidR="009A078E" w:rsidRPr="00C77EF3">
        <w:rPr>
          <w:rFonts w:asciiTheme="majorBidi" w:hAnsiTheme="majorBidi" w:cstheme="majorBidi"/>
        </w:rPr>
        <w:t xml:space="preserve">instigated Eve’s deception </w:t>
      </w:r>
      <w:r w:rsidR="00C67ECB" w:rsidRPr="00C77EF3">
        <w:rPr>
          <w:rFonts w:asciiTheme="majorBidi" w:hAnsiTheme="majorBidi" w:cstheme="majorBidi"/>
        </w:rPr>
        <w:t>that led to</w:t>
      </w:r>
      <w:r w:rsidR="009A078E" w:rsidRPr="00C77EF3">
        <w:rPr>
          <w:rFonts w:asciiTheme="majorBidi" w:hAnsiTheme="majorBidi" w:cstheme="majorBidi"/>
        </w:rPr>
        <w:t xml:space="preserve"> Adam’s willful </w:t>
      </w:r>
      <w:r w:rsidRPr="00C77EF3">
        <w:rPr>
          <w:rFonts w:asciiTheme="majorBidi" w:hAnsiTheme="majorBidi" w:cstheme="majorBidi"/>
        </w:rPr>
        <w:t>decision</w:t>
      </w:r>
      <w:r w:rsidR="005F5611" w:rsidRPr="00C77EF3">
        <w:rPr>
          <w:rFonts w:asciiTheme="majorBidi" w:hAnsiTheme="majorBidi" w:cstheme="majorBidi"/>
        </w:rPr>
        <w:t xml:space="preserve"> </w:t>
      </w:r>
      <w:r w:rsidRPr="00C77EF3">
        <w:rPr>
          <w:rFonts w:asciiTheme="majorBidi" w:hAnsiTheme="majorBidi" w:cstheme="majorBidi"/>
        </w:rPr>
        <w:t xml:space="preserve">to sin </w:t>
      </w:r>
      <w:r w:rsidR="005F5611" w:rsidRPr="00C77EF3">
        <w:rPr>
          <w:rFonts w:asciiTheme="majorBidi" w:hAnsiTheme="majorBidi" w:cstheme="majorBidi"/>
        </w:rPr>
        <w:t>(Gen</w:t>
      </w:r>
      <w:r w:rsidR="009A078E" w:rsidRPr="00C77EF3">
        <w:rPr>
          <w:rFonts w:asciiTheme="majorBidi" w:hAnsiTheme="majorBidi" w:cstheme="majorBidi"/>
        </w:rPr>
        <w:t>esis</w:t>
      </w:r>
      <w:r w:rsidR="005F5611" w:rsidRPr="00C77EF3">
        <w:rPr>
          <w:rFonts w:asciiTheme="majorBidi" w:hAnsiTheme="majorBidi" w:cstheme="majorBidi"/>
        </w:rPr>
        <w:t xml:space="preserve"> 3:14-15</w:t>
      </w:r>
      <w:r w:rsidR="005214F4" w:rsidRPr="00C77EF3">
        <w:rPr>
          <w:rFonts w:asciiTheme="majorBidi" w:hAnsiTheme="majorBidi" w:cstheme="majorBidi"/>
        </w:rPr>
        <w:t>; cf. 1 Timothy 2:4</w:t>
      </w:r>
      <w:r w:rsidR="005F5611" w:rsidRPr="00C77EF3">
        <w:rPr>
          <w:rFonts w:asciiTheme="majorBidi" w:hAnsiTheme="majorBidi" w:cstheme="majorBidi"/>
        </w:rPr>
        <w:t xml:space="preserve">). </w:t>
      </w:r>
      <w:r w:rsidRPr="00C77EF3">
        <w:rPr>
          <w:rFonts w:asciiTheme="majorBidi" w:hAnsiTheme="majorBidi" w:cstheme="majorBidi"/>
        </w:rPr>
        <w:t xml:space="preserve">Within this pronouncement of judgment on the </w:t>
      </w:r>
      <w:r w:rsidR="00C67ECB" w:rsidRPr="00C77EF3">
        <w:rPr>
          <w:rFonts w:asciiTheme="majorBidi" w:hAnsiTheme="majorBidi" w:cstheme="majorBidi"/>
        </w:rPr>
        <w:t>S</w:t>
      </w:r>
      <w:r w:rsidRPr="00C77EF3">
        <w:rPr>
          <w:rFonts w:asciiTheme="majorBidi" w:hAnsiTheme="majorBidi" w:cstheme="majorBidi"/>
        </w:rPr>
        <w:t xml:space="preserve">erpent is a prophecy concerning the </w:t>
      </w:r>
      <w:r w:rsidR="00C67ECB" w:rsidRPr="00C77EF3">
        <w:rPr>
          <w:rFonts w:asciiTheme="majorBidi" w:hAnsiTheme="majorBidi" w:cstheme="majorBidi"/>
        </w:rPr>
        <w:t>conflict</w:t>
      </w:r>
      <w:r w:rsidRPr="00C77EF3">
        <w:rPr>
          <w:rFonts w:asciiTheme="majorBidi" w:hAnsiTheme="majorBidi" w:cstheme="majorBidi"/>
        </w:rPr>
        <w:t xml:space="preserve"> that would exist </w:t>
      </w:r>
      <w:r w:rsidR="005F5611" w:rsidRPr="00C77EF3">
        <w:rPr>
          <w:rFonts w:asciiTheme="majorBidi" w:hAnsiTheme="majorBidi" w:cstheme="majorBidi"/>
        </w:rPr>
        <w:t xml:space="preserve">between the woman and the </w:t>
      </w:r>
      <w:r w:rsidR="00C67ECB" w:rsidRPr="00C77EF3">
        <w:rPr>
          <w:rFonts w:asciiTheme="majorBidi" w:hAnsiTheme="majorBidi" w:cstheme="majorBidi"/>
        </w:rPr>
        <w:t>S</w:t>
      </w:r>
      <w:r w:rsidR="005F5611" w:rsidRPr="00C77EF3">
        <w:rPr>
          <w:rFonts w:asciiTheme="majorBidi" w:hAnsiTheme="majorBidi" w:cstheme="majorBidi"/>
        </w:rPr>
        <w:t>erpent</w:t>
      </w:r>
      <w:r w:rsidRPr="00C77EF3">
        <w:rPr>
          <w:rFonts w:asciiTheme="majorBidi" w:hAnsiTheme="majorBidi" w:cstheme="majorBidi"/>
        </w:rPr>
        <w:t xml:space="preserve"> and</w:t>
      </w:r>
      <w:r w:rsidR="005F5611" w:rsidRPr="00C77EF3">
        <w:rPr>
          <w:rFonts w:asciiTheme="majorBidi" w:hAnsiTheme="majorBidi" w:cstheme="majorBidi"/>
        </w:rPr>
        <w:t xml:space="preserve"> between their respective "seed"</w:t>
      </w:r>
      <w:r w:rsidRPr="00C77EF3">
        <w:rPr>
          <w:rFonts w:asciiTheme="majorBidi" w:hAnsiTheme="majorBidi" w:cstheme="majorBidi"/>
        </w:rPr>
        <w:t xml:space="preserve"> until</w:t>
      </w:r>
      <w:r w:rsidR="005F5611" w:rsidRPr="00C77EF3">
        <w:rPr>
          <w:rFonts w:asciiTheme="majorBidi" w:hAnsiTheme="majorBidi" w:cstheme="majorBidi"/>
        </w:rPr>
        <w:t xml:space="preserve"> </w:t>
      </w:r>
      <w:r w:rsidRPr="00C77EF3">
        <w:rPr>
          <w:rFonts w:asciiTheme="majorBidi" w:hAnsiTheme="majorBidi" w:cstheme="majorBidi"/>
        </w:rPr>
        <w:t>a climax</w:t>
      </w:r>
      <w:r w:rsidR="00C67ECB" w:rsidRPr="00C77EF3">
        <w:rPr>
          <w:rFonts w:asciiTheme="majorBidi" w:hAnsiTheme="majorBidi" w:cstheme="majorBidi"/>
        </w:rPr>
        <w:t xml:space="preserve"> was reached</w:t>
      </w:r>
      <w:r w:rsidR="005F5611" w:rsidRPr="00C77EF3">
        <w:rPr>
          <w:rFonts w:asciiTheme="majorBidi" w:hAnsiTheme="majorBidi" w:cstheme="majorBidi"/>
        </w:rPr>
        <w:t xml:space="preserve"> </w:t>
      </w:r>
      <w:r w:rsidRPr="00C77EF3">
        <w:rPr>
          <w:rFonts w:asciiTheme="majorBidi" w:hAnsiTheme="majorBidi" w:cstheme="majorBidi"/>
        </w:rPr>
        <w:t xml:space="preserve">in which </w:t>
      </w:r>
      <w:r w:rsidR="005F5611" w:rsidRPr="00C77EF3">
        <w:rPr>
          <w:rFonts w:asciiTheme="majorBidi" w:hAnsiTheme="majorBidi" w:cstheme="majorBidi"/>
        </w:rPr>
        <w:t xml:space="preserve">the woman's "seed" </w:t>
      </w:r>
      <w:r w:rsidR="00C67ECB" w:rsidRPr="00C77EF3">
        <w:rPr>
          <w:rFonts w:asciiTheme="majorBidi" w:hAnsiTheme="majorBidi" w:cstheme="majorBidi"/>
        </w:rPr>
        <w:t>would</w:t>
      </w:r>
      <w:r w:rsidR="005F5611" w:rsidRPr="00C77EF3">
        <w:rPr>
          <w:rFonts w:asciiTheme="majorBidi" w:hAnsiTheme="majorBidi" w:cstheme="majorBidi"/>
        </w:rPr>
        <w:t xml:space="preserve"> crush the </w:t>
      </w:r>
      <w:r w:rsidR="00C67ECB" w:rsidRPr="00C77EF3">
        <w:rPr>
          <w:rFonts w:asciiTheme="majorBidi" w:hAnsiTheme="majorBidi" w:cstheme="majorBidi"/>
        </w:rPr>
        <w:t>S</w:t>
      </w:r>
      <w:r w:rsidR="005F5611" w:rsidRPr="00C77EF3">
        <w:rPr>
          <w:rFonts w:asciiTheme="majorBidi" w:hAnsiTheme="majorBidi" w:cstheme="majorBidi"/>
        </w:rPr>
        <w:t xml:space="preserve">erpent's head, </w:t>
      </w:r>
      <w:r w:rsidR="00C67ECB" w:rsidRPr="00C77EF3">
        <w:rPr>
          <w:rFonts w:asciiTheme="majorBidi" w:hAnsiTheme="majorBidi" w:cstheme="majorBidi"/>
        </w:rPr>
        <w:t>despite</w:t>
      </w:r>
      <w:r w:rsidR="005F5611" w:rsidRPr="00C77EF3">
        <w:rPr>
          <w:rFonts w:asciiTheme="majorBidi" w:hAnsiTheme="majorBidi" w:cstheme="majorBidi"/>
        </w:rPr>
        <w:t xml:space="preserve"> the </w:t>
      </w:r>
      <w:r w:rsidR="00C67ECB" w:rsidRPr="00C77EF3">
        <w:rPr>
          <w:rFonts w:asciiTheme="majorBidi" w:hAnsiTheme="majorBidi" w:cstheme="majorBidi"/>
        </w:rPr>
        <w:t>S</w:t>
      </w:r>
      <w:r w:rsidR="005F5611" w:rsidRPr="00C77EF3">
        <w:rPr>
          <w:rFonts w:asciiTheme="majorBidi" w:hAnsiTheme="majorBidi" w:cstheme="majorBidi"/>
        </w:rPr>
        <w:t xml:space="preserve">erpent </w:t>
      </w:r>
      <w:r w:rsidR="00C67ECB" w:rsidRPr="00C77EF3">
        <w:rPr>
          <w:rFonts w:asciiTheme="majorBidi" w:hAnsiTheme="majorBidi" w:cstheme="majorBidi"/>
        </w:rPr>
        <w:t xml:space="preserve">dealing a </w:t>
      </w:r>
      <w:r w:rsidR="005F5611" w:rsidRPr="00C77EF3">
        <w:rPr>
          <w:rFonts w:asciiTheme="majorBidi" w:hAnsiTheme="majorBidi" w:cstheme="majorBidi"/>
        </w:rPr>
        <w:t>crush</w:t>
      </w:r>
      <w:r w:rsidR="00C67ECB" w:rsidRPr="00C77EF3">
        <w:rPr>
          <w:rFonts w:asciiTheme="majorBidi" w:hAnsiTheme="majorBidi" w:cstheme="majorBidi"/>
        </w:rPr>
        <w:t>ing blow to</w:t>
      </w:r>
      <w:r w:rsidR="005F5611" w:rsidRPr="00C77EF3">
        <w:rPr>
          <w:rFonts w:asciiTheme="majorBidi" w:hAnsiTheme="majorBidi" w:cstheme="majorBidi"/>
        </w:rPr>
        <w:t xml:space="preserve"> </w:t>
      </w:r>
      <w:r w:rsidR="00C67ECB" w:rsidRPr="00C77EF3">
        <w:rPr>
          <w:rFonts w:asciiTheme="majorBidi" w:hAnsiTheme="majorBidi" w:cstheme="majorBidi"/>
        </w:rPr>
        <w:t>her</w:t>
      </w:r>
      <w:r w:rsidR="005F5611" w:rsidRPr="00C77EF3">
        <w:rPr>
          <w:rFonts w:asciiTheme="majorBidi" w:hAnsiTheme="majorBidi" w:cstheme="majorBidi"/>
        </w:rPr>
        <w:t xml:space="preserve"> seed's heel (Gen</w:t>
      </w:r>
      <w:r w:rsidRPr="00C77EF3">
        <w:rPr>
          <w:rFonts w:asciiTheme="majorBidi" w:hAnsiTheme="majorBidi" w:cstheme="majorBidi"/>
        </w:rPr>
        <w:t>esis</w:t>
      </w:r>
      <w:r w:rsidR="005F5611" w:rsidRPr="00C77EF3">
        <w:rPr>
          <w:rFonts w:asciiTheme="majorBidi" w:hAnsiTheme="majorBidi" w:cstheme="majorBidi"/>
        </w:rPr>
        <w:t xml:space="preserve"> 3:15). </w:t>
      </w:r>
      <w:r w:rsidRPr="00C77EF3">
        <w:rPr>
          <w:rFonts w:asciiTheme="majorBidi" w:hAnsiTheme="majorBidi" w:cstheme="majorBidi"/>
        </w:rPr>
        <w:t>Because</w:t>
      </w:r>
      <w:r w:rsidR="00304C0C" w:rsidRPr="00C77EF3">
        <w:rPr>
          <w:rFonts w:asciiTheme="majorBidi" w:hAnsiTheme="majorBidi" w:cstheme="majorBidi"/>
        </w:rPr>
        <w:t xml:space="preserve"> the Hebrew term </w:t>
      </w:r>
      <w:r w:rsidR="00304C0C" w:rsidRPr="00C77EF3">
        <w:rPr>
          <w:rFonts w:asciiTheme="majorBidi" w:hAnsiTheme="majorBidi" w:cstheme="majorBidi"/>
          <w:rtl/>
          <w:lang w:bidi="he-IL"/>
        </w:rPr>
        <w:t>אֵיבָה</w:t>
      </w:r>
      <w:r w:rsidR="00304C0C" w:rsidRPr="00C77EF3">
        <w:rPr>
          <w:rFonts w:asciiTheme="majorBidi" w:hAnsiTheme="majorBidi" w:cstheme="majorBidi"/>
        </w:rPr>
        <w:t xml:space="preserve"> (</w:t>
      </w:r>
      <w:r w:rsidR="00304C0C" w:rsidRPr="00C77EF3">
        <w:rPr>
          <w:rFonts w:asciiTheme="majorBidi" w:hAnsiTheme="majorBidi" w:cstheme="majorBidi"/>
          <w:i/>
          <w:iCs/>
        </w:rPr>
        <w:t>‘eba</w:t>
      </w:r>
      <w:r w:rsidR="00304C0C" w:rsidRPr="00C77EF3">
        <w:rPr>
          <w:rFonts w:asciiTheme="majorBidi" w:hAnsiTheme="majorBidi" w:cstheme="majorBidi"/>
        </w:rPr>
        <w:t>) is always used of “enmity” between moral agents</w:t>
      </w:r>
      <w:r w:rsidR="00516300" w:rsidRPr="00C77EF3">
        <w:rPr>
          <w:rFonts w:asciiTheme="majorBidi" w:hAnsiTheme="majorBidi" w:cstheme="majorBidi"/>
        </w:rPr>
        <w:t xml:space="preserve"> (Numbers 35:21-22; Ezekiel 25:15; 35:5) and </w:t>
      </w:r>
      <w:r w:rsidR="00304C0C" w:rsidRPr="00C77EF3">
        <w:rPr>
          <w:rFonts w:asciiTheme="majorBidi" w:hAnsiTheme="majorBidi" w:cstheme="majorBidi"/>
        </w:rPr>
        <w:t>who</w:t>
      </w:r>
      <w:r w:rsidR="001A5FE3" w:rsidRPr="00C77EF3">
        <w:rPr>
          <w:rFonts w:asciiTheme="majorBidi" w:hAnsiTheme="majorBidi" w:cstheme="majorBidi"/>
        </w:rPr>
        <w:t xml:space="preserve"> in </w:t>
      </w:r>
      <w:r w:rsidR="00516300" w:rsidRPr="00C77EF3">
        <w:rPr>
          <w:rFonts w:asciiTheme="majorBidi" w:hAnsiTheme="majorBidi" w:cstheme="majorBidi"/>
        </w:rPr>
        <w:t xml:space="preserve">this </w:t>
      </w:r>
      <w:r w:rsidR="001A5FE3" w:rsidRPr="00C77EF3">
        <w:rPr>
          <w:rFonts w:asciiTheme="majorBidi" w:hAnsiTheme="majorBidi" w:cstheme="majorBidi"/>
        </w:rPr>
        <w:t>context</w:t>
      </w:r>
      <w:r w:rsidR="00304C0C" w:rsidRPr="00C77EF3">
        <w:rPr>
          <w:rFonts w:asciiTheme="majorBidi" w:hAnsiTheme="majorBidi" w:cstheme="majorBidi"/>
        </w:rPr>
        <w:t xml:space="preserve"> are the progenitors of future historical figures,</w:t>
      </w:r>
      <w:r w:rsidR="00C67ECB" w:rsidRPr="00C77EF3">
        <w:rPr>
          <w:rFonts w:asciiTheme="majorBidi" w:hAnsiTheme="majorBidi" w:cstheme="majorBidi"/>
        </w:rPr>
        <w:t xml:space="preserve"> </w:t>
      </w:r>
      <w:r w:rsidR="00304C0C" w:rsidRPr="00C77EF3">
        <w:rPr>
          <w:rFonts w:asciiTheme="majorBidi" w:hAnsiTheme="majorBidi" w:cstheme="majorBidi"/>
        </w:rPr>
        <w:t>this verse has</w:t>
      </w:r>
      <w:r w:rsidR="00C67ECB" w:rsidRPr="00C77EF3">
        <w:rPr>
          <w:rFonts w:asciiTheme="majorBidi" w:hAnsiTheme="majorBidi" w:cstheme="majorBidi"/>
        </w:rPr>
        <w:t xml:space="preserve"> been traditionally </w:t>
      </w:r>
      <w:r w:rsidR="00304C0C" w:rsidRPr="00C77EF3">
        <w:rPr>
          <w:rFonts w:asciiTheme="majorBidi" w:hAnsiTheme="majorBidi" w:cstheme="majorBidi"/>
        </w:rPr>
        <w:t>interpreted</w:t>
      </w:r>
      <w:r w:rsidR="00C67ECB" w:rsidRPr="00C77EF3">
        <w:rPr>
          <w:rFonts w:asciiTheme="majorBidi" w:hAnsiTheme="majorBidi" w:cstheme="majorBidi"/>
        </w:rPr>
        <w:t xml:space="preserve"> as the conflict between Satan and the Savior resulting in the triumph of salvation</w:t>
      </w:r>
      <w:r w:rsidR="00304C0C" w:rsidRPr="00C77EF3">
        <w:rPr>
          <w:rFonts w:asciiTheme="majorBidi" w:hAnsiTheme="majorBidi" w:cstheme="majorBidi"/>
        </w:rPr>
        <w:t>.</w:t>
      </w:r>
      <w:r w:rsidR="00C67ECB" w:rsidRPr="00C77EF3">
        <w:rPr>
          <w:rFonts w:asciiTheme="majorBidi" w:hAnsiTheme="majorBidi" w:cstheme="majorBidi"/>
        </w:rPr>
        <w:t xml:space="preserve"> </w:t>
      </w:r>
      <w:r w:rsidR="00304C0C" w:rsidRPr="00C77EF3">
        <w:rPr>
          <w:rFonts w:asciiTheme="majorBidi" w:hAnsiTheme="majorBidi" w:cstheme="majorBidi"/>
        </w:rPr>
        <w:t xml:space="preserve">For this reason </w:t>
      </w:r>
      <w:r w:rsidRPr="00C77EF3">
        <w:rPr>
          <w:rFonts w:asciiTheme="majorBidi" w:hAnsiTheme="majorBidi" w:cstheme="majorBidi"/>
        </w:rPr>
        <w:t>it has been called the</w:t>
      </w:r>
      <w:r w:rsidR="00C67ECB" w:rsidRPr="00C77EF3">
        <w:rPr>
          <w:rFonts w:asciiTheme="majorBidi" w:hAnsiTheme="majorBidi" w:cstheme="majorBidi"/>
        </w:rPr>
        <w:t xml:space="preserve"> “Gospel in the Garden” or the</w:t>
      </w:r>
      <w:r w:rsidR="005F5611" w:rsidRPr="00C77EF3">
        <w:rPr>
          <w:rFonts w:asciiTheme="majorBidi" w:hAnsiTheme="majorBidi" w:cstheme="majorBidi"/>
        </w:rPr>
        <w:t xml:space="preserve"> </w:t>
      </w:r>
      <w:r w:rsidR="00666E10" w:rsidRPr="00C77EF3">
        <w:rPr>
          <w:rFonts w:asciiTheme="majorBidi" w:hAnsiTheme="majorBidi" w:cstheme="majorBidi"/>
          <w:i/>
          <w:iCs/>
        </w:rPr>
        <w:t>P</w:t>
      </w:r>
      <w:r w:rsidR="005F5611" w:rsidRPr="00C77EF3">
        <w:rPr>
          <w:rFonts w:asciiTheme="majorBidi" w:hAnsiTheme="majorBidi" w:cstheme="majorBidi"/>
          <w:i/>
          <w:iCs/>
        </w:rPr>
        <w:t>roto­evangelium</w:t>
      </w:r>
      <w:r w:rsidR="005F5611" w:rsidRPr="00C77EF3">
        <w:rPr>
          <w:rFonts w:asciiTheme="majorBidi" w:hAnsiTheme="majorBidi" w:cstheme="majorBidi"/>
        </w:rPr>
        <w:t xml:space="preserve"> ("first gospel")</w:t>
      </w:r>
      <w:r w:rsidRPr="00C77EF3">
        <w:rPr>
          <w:rFonts w:asciiTheme="majorBidi" w:hAnsiTheme="majorBidi" w:cstheme="majorBidi"/>
        </w:rPr>
        <w:t>.</w:t>
      </w:r>
      <w:r w:rsidR="005F5611" w:rsidRPr="00C77EF3">
        <w:rPr>
          <w:rFonts w:asciiTheme="majorBidi" w:hAnsiTheme="majorBidi" w:cstheme="majorBidi"/>
        </w:rPr>
        <w:t xml:space="preserve"> </w:t>
      </w:r>
      <w:r w:rsidR="001B1008" w:rsidRPr="00C77EF3">
        <w:rPr>
          <w:rFonts w:asciiTheme="majorBidi" w:hAnsiTheme="majorBidi" w:cstheme="majorBidi"/>
        </w:rPr>
        <w:t xml:space="preserve">As such, it </w:t>
      </w:r>
      <w:r w:rsidR="00EE7BC7" w:rsidRPr="00C77EF3">
        <w:rPr>
          <w:rFonts w:asciiTheme="majorBidi" w:hAnsiTheme="majorBidi" w:cstheme="majorBidi"/>
        </w:rPr>
        <w:t>has been</w:t>
      </w:r>
      <w:r w:rsidR="001B1008" w:rsidRPr="00C77EF3">
        <w:rPr>
          <w:rFonts w:asciiTheme="majorBidi" w:hAnsiTheme="majorBidi" w:cstheme="majorBidi"/>
        </w:rPr>
        <w:t xml:space="preserve"> said that “This is the root idea, of which all others are but shoots and branches and fruit … it is the beginning of the circular rings that mark the several periods of growth of the beautiful tree which was planted in the paradise of God.”</w:t>
      </w:r>
      <w:r w:rsidR="001B1008" w:rsidRPr="00C77EF3">
        <w:rPr>
          <w:rStyle w:val="FootnoteReference"/>
          <w:rFonts w:asciiTheme="majorBidi" w:hAnsiTheme="majorBidi" w:cstheme="majorBidi"/>
        </w:rPr>
        <w:footnoteReference w:id="2"/>
      </w:r>
      <w:r w:rsidR="001B1008" w:rsidRPr="00C77EF3">
        <w:rPr>
          <w:rFonts w:asciiTheme="majorBidi" w:hAnsiTheme="majorBidi" w:cstheme="majorBidi"/>
          <w:b/>
          <w:bCs/>
        </w:rPr>
        <w:t xml:space="preserve"> </w:t>
      </w:r>
      <w:r w:rsidR="00EE7BC7" w:rsidRPr="00C77EF3">
        <w:rPr>
          <w:rFonts w:asciiTheme="majorBidi" w:hAnsiTheme="majorBidi" w:cstheme="majorBidi"/>
        </w:rPr>
        <w:t>Although</w:t>
      </w:r>
      <w:r w:rsidR="00A429A2" w:rsidRPr="00C77EF3">
        <w:rPr>
          <w:rFonts w:asciiTheme="majorBidi" w:hAnsiTheme="majorBidi" w:cstheme="majorBidi"/>
        </w:rPr>
        <w:t xml:space="preserve"> </w:t>
      </w:r>
      <w:r w:rsidR="00EE7BC7" w:rsidRPr="00C77EF3">
        <w:rPr>
          <w:rFonts w:asciiTheme="majorBidi" w:hAnsiTheme="majorBidi" w:cstheme="majorBidi"/>
        </w:rPr>
        <w:t xml:space="preserve">the earliest interpretation of this text was messianic, modern scholarship, including evangelical scholarship, has departed from seeing this as nothing more than </w:t>
      </w:r>
      <w:r w:rsidR="0021335E" w:rsidRPr="00C77EF3">
        <w:rPr>
          <w:rFonts w:asciiTheme="majorBidi" w:hAnsiTheme="majorBidi" w:cstheme="majorBidi"/>
        </w:rPr>
        <w:t>the</w:t>
      </w:r>
      <w:r w:rsidR="00EE7BC7" w:rsidRPr="00C77EF3">
        <w:rPr>
          <w:rFonts w:asciiTheme="majorBidi" w:hAnsiTheme="majorBidi" w:cstheme="majorBidi"/>
        </w:rPr>
        <w:t xml:space="preserve"> etiol</w:t>
      </w:r>
      <w:r w:rsidR="0021335E" w:rsidRPr="00C77EF3">
        <w:rPr>
          <w:rFonts w:asciiTheme="majorBidi" w:hAnsiTheme="majorBidi" w:cstheme="majorBidi"/>
        </w:rPr>
        <w:t>ogy of mankind’s</w:t>
      </w:r>
      <w:r w:rsidR="00EE7BC7" w:rsidRPr="00C77EF3">
        <w:rPr>
          <w:rFonts w:asciiTheme="majorBidi" w:hAnsiTheme="majorBidi" w:cstheme="majorBidi"/>
        </w:rPr>
        <w:t xml:space="preserve"> fear of snakes</w:t>
      </w:r>
      <w:r w:rsidR="004853D5" w:rsidRPr="00C77EF3">
        <w:rPr>
          <w:rFonts w:asciiTheme="majorBidi" w:hAnsiTheme="majorBidi" w:cstheme="majorBidi"/>
        </w:rPr>
        <w:t xml:space="preserve"> or as an </w:t>
      </w:r>
      <w:r w:rsidR="00EE7BC7" w:rsidRPr="00C77EF3">
        <w:rPr>
          <w:rFonts w:asciiTheme="majorBidi" w:hAnsiTheme="majorBidi" w:cstheme="majorBidi"/>
        </w:rPr>
        <w:t>allegor</w:t>
      </w:r>
      <w:r w:rsidR="004853D5" w:rsidRPr="00C77EF3">
        <w:rPr>
          <w:rFonts w:asciiTheme="majorBidi" w:hAnsiTheme="majorBidi" w:cstheme="majorBidi"/>
        </w:rPr>
        <w:t>y</w:t>
      </w:r>
      <w:r w:rsidR="00EE7BC7" w:rsidRPr="00C77EF3">
        <w:rPr>
          <w:rFonts w:asciiTheme="majorBidi" w:hAnsiTheme="majorBidi" w:cstheme="majorBidi"/>
        </w:rPr>
        <w:t xml:space="preserve"> </w:t>
      </w:r>
      <w:r w:rsidR="004853D5" w:rsidRPr="00C77EF3">
        <w:rPr>
          <w:rFonts w:asciiTheme="majorBidi" w:hAnsiTheme="majorBidi" w:cstheme="majorBidi"/>
        </w:rPr>
        <w:t>of</w:t>
      </w:r>
      <w:r w:rsidR="00EE7BC7" w:rsidRPr="00C77EF3">
        <w:rPr>
          <w:rFonts w:asciiTheme="majorBidi" w:hAnsiTheme="majorBidi" w:cstheme="majorBidi"/>
        </w:rPr>
        <w:t xml:space="preserve"> the human struggle between good and evil.</w:t>
      </w:r>
      <w:r w:rsidR="00210E55" w:rsidRPr="00C77EF3">
        <w:rPr>
          <w:rStyle w:val="FootnoteReference"/>
          <w:rFonts w:asciiTheme="majorBidi" w:hAnsiTheme="majorBidi" w:cstheme="majorBidi"/>
        </w:rPr>
        <w:footnoteReference w:id="3"/>
      </w:r>
      <w:r w:rsidR="00EE7BC7" w:rsidRPr="00C77EF3">
        <w:rPr>
          <w:rFonts w:asciiTheme="majorBidi" w:hAnsiTheme="majorBidi" w:cstheme="majorBidi"/>
        </w:rPr>
        <w:t xml:space="preserve"> </w:t>
      </w:r>
      <w:r w:rsidR="00666E10" w:rsidRPr="00C77EF3">
        <w:rPr>
          <w:rFonts w:asciiTheme="majorBidi" w:hAnsiTheme="majorBidi" w:cstheme="majorBidi"/>
        </w:rPr>
        <w:t>“However, it is understood,” writes the authors of Jesus the Messiah, “- it is not an explicitly messianic text.”</w:t>
      </w:r>
      <w:r w:rsidR="00666E10" w:rsidRPr="00C77EF3">
        <w:rPr>
          <w:rStyle w:val="FootnoteReference"/>
          <w:rFonts w:asciiTheme="majorBidi" w:hAnsiTheme="majorBidi" w:cstheme="majorBidi"/>
        </w:rPr>
        <w:footnoteReference w:id="4"/>
      </w:r>
      <w:r w:rsidR="00666E10" w:rsidRPr="00C77EF3">
        <w:rPr>
          <w:rFonts w:asciiTheme="majorBidi" w:hAnsiTheme="majorBidi" w:cstheme="majorBidi"/>
        </w:rPr>
        <w:t xml:space="preserve"> Yet, these</w:t>
      </w:r>
      <w:r w:rsidR="004853D5" w:rsidRPr="00C77EF3">
        <w:rPr>
          <w:rFonts w:asciiTheme="majorBidi" w:hAnsiTheme="majorBidi" w:cstheme="majorBidi"/>
        </w:rPr>
        <w:t xml:space="preserve"> same</w:t>
      </w:r>
      <w:r w:rsidR="00666E10" w:rsidRPr="00C77EF3">
        <w:rPr>
          <w:rFonts w:asciiTheme="majorBidi" w:hAnsiTheme="majorBidi" w:cstheme="majorBidi"/>
        </w:rPr>
        <w:t xml:space="preserve"> authors</w:t>
      </w:r>
      <w:r w:rsidR="001B1008" w:rsidRPr="00C77EF3">
        <w:rPr>
          <w:rFonts w:asciiTheme="majorBidi" w:hAnsiTheme="majorBidi" w:cstheme="majorBidi"/>
        </w:rPr>
        <w:t xml:space="preserve"> admit “In many ways, Genesis 3:15 represents a litmus test to one’s hermeneutical approach to the interpretation of messianic prophecy in the Hebrew Scriptures.”</w:t>
      </w:r>
      <w:r w:rsidR="00666E10" w:rsidRPr="00C77EF3">
        <w:rPr>
          <w:rStyle w:val="FootnoteReference"/>
          <w:rFonts w:asciiTheme="majorBidi" w:hAnsiTheme="majorBidi" w:cstheme="majorBidi"/>
        </w:rPr>
        <w:footnoteReference w:id="5"/>
      </w:r>
      <w:r w:rsidR="001B1008" w:rsidRPr="00C77EF3">
        <w:rPr>
          <w:rFonts w:asciiTheme="majorBidi" w:hAnsiTheme="majorBidi" w:cstheme="majorBidi"/>
        </w:rPr>
        <w:t xml:space="preserve"> </w:t>
      </w:r>
    </w:p>
    <w:p w14:paraId="37C9F64C" w14:textId="511252F1" w:rsidR="002F79D9" w:rsidRPr="00C77EF3" w:rsidRDefault="0021335E" w:rsidP="0021335E">
      <w:pPr>
        <w:rPr>
          <w:rFonts w:asciiTheme="majorBidi" w:hAnsiTheme="majorBidi" w:cstheme="majorBidi"/>
        </w:rPr>
      </w:pPr>
      <w:r w:rsidRPr="00C77EF3">
        <w:rPr>
          <w:rFonts w:asciiTheme="majorBidi" w:eastAsia="Times New Roman" w:hAnsiTheme="majorBidi" w:cstheme="majorBidi"/>
          <w:color w:val="333333"/>
          <w:lang w:bidi="he-IL"/>
        </w:rPr>
        <w:lastRenderedPageBreak/>
        <w:t xml:space="preserve">Victor Hamilton </w:t>
      </w:r>
      <w:r w:rsidR="004F5C75" w:rsidRPr="00C77EF3">
        <w:rPr>
          <w:rFonts w:asciiTheme="majorBidi" w:eastAsia="Times New Roman" w:hAnsiTheme="majorBidi" w:cstheme="majorBidi"/>
          <w:color w:val="333333"/>
          <w:lang w:bidi="he-IL"/>
        </w:rPr>
        <w:t>has emphatically stated</w:t>
      </w:r>
      <w:r w:rsidRPr="00C77EF3">
        <w:rPr>
          <w:rFonts w:asciiTheme="majorBidi" w:eastAsia="Times New Roman" w:hAnsiTheme="majorBidi" w:cstheme="majorBidi"/>
          <w:color w:val="333333"/>
          <w:lang w:bidi="he-IL"/>
        </w:rPr>
        <w:t>, “I believe that any reflection on Genesis 3:15 that fails to underscore the messianic emphasis of the verse is guilty of a serious exegetical error.”</w:t>
      </w:r>
      <w:r w:rsidRPr="00C77EF3">
        <w:rPr>
          <w:rStyle w:val="FootnoteReference"/>
          <w:rFonts w:asciiTheme="majorBidi" w:eastAsia="Times New Roman" w:hAnsiTheme="majorBidi" w:cstheme="majorBidi"/>
          <w:color w:val="333333"/>
          <w:lang w:bidi="he-IL"/>
        </w:rPr>
        <w:footnoteReference w:id="6"/>
      </w:r>
      <w:r w:rsidRPr="00C77EF3">
        <w:rPr>
          <w:rFonts w:asciiTheme="majorBidi" w:eastAsia="Times New Roman" w:hAnsiTheme="majorBidi" w:cstheme="majorBidi"/>
          <w:color w:val="333333"/>
          <w:lang w:bidi="he-IL"/>
        </w:rPr>
        <w:t xml:space="preserve"> </w:t>
      </w:r>
      <w:r w:rsidR="001B1008" w:rsidRPr="00C77EF3">
        <w:rPr>
          <w:rFonts w:asciiTheme="majorBidi" w:hAnsiTheme="majorBidi" w:cstheme="majorBidi"/>
        </w:rPr>
        <w:t xml:space="preserve">I would be so bold to say that Genesis 3:15 </w:t>
      </w:r>
      <w:r w:rsidR="004F5C75" w:rsidRPr="00C77EF3">
        <w:rPr>
          <w:rFonts w:asciiTheme="majorBidi" w:hAnsiTheme="majorBidi" w:cstheme="majorBidi"/>
        </w:rPr>
        <w:t xml:space="preserve">does </w:t>
      </w:r>
      <w:r w:rsidR="001B1008" w:rsidRPr="00C77EF3">
        <w:rPr>
          <w:rFonts w:asciiTheme="majorBidi" w:hAnsiTheme="majorBidi" w:cstheme="majorBidi"/>
        </w:rPr>
        <w:t>not simply</w:t>
      </w:r>
      <w:r w:rsidR="004F5C75" w:rsidRPr="00C77EF3">
        <w:rPr>
          <w:rFonts w:asciiTheme="majorBidi" w:hAnsiTheme="majorBidi" w:cstheme="majorBidi"/>
        </w:rPr>
        <w:t xml:space="preserve"> have a messianic emphasis</w:t>
      </w:r>
      <w:r w:rsidR="001B1008" w:rsidRPr="00C77EF3">
        <w:rPr>
          <w:rFonts w:asciiTheme="majorBidi" w:hAnsiTheme="majorBidi" w:cstheme="majorBidi"/>
        </w:rPr>
        <w:t xml:space="preserve">, but it is </w:t>
      </w:r>
      <w:r w:rsidR="001B1008" w:rsidRPr="00C77EF3">
        <w:rPr>
          <w:rFonts w:asciiTheme="majorBidi" w:hAnsiTheme="majorBidi" w:cstheme="majorBidi"/>
          <w:i/>
          <w:iCs/>
        </w:rPr>
        <w:t>the</w:t>
      </w:r>
      <w:r w:rsidR="001B1008" w:rsidRPr="00C77EF3">
        <w:rPr>
          <w:rFonts w:asciiTheme="majorBidi" w:hAnsiTheme="majorBidi" w:cstheme="majorBidi"/>
        </w:rPr>
        <w:t xml:space="preserve"> messianic prophecy, since all of the messianic predictions that are progressively revealed in the Old Testament have some point of reference with this initial prophecy.</w:t>
      </w:r>
      <w:r w:rsidRPr="00C77EF3">
        <w:rPr>
          <w:rFonts w:asciiTheme="majorBidi" w:hAnsiTheme="majorBidi" w:cstheme="majorBidi"/>
        </w:rPr>
        <w:t xml:space="preserve"> </w:t>
      </w:r>
      <w:r w:rsidR="000F3AEE" w:rsidRPr="00C77EF3">
        <w:rPr>
          <w:rFonts w:asciiTheme="majorBidi" w:hAnsiTheme="majorBidi" w:cstheme="majorBidi"/>
        </w:rPr>
        <w:t>While one could have a messianic emphasis via an allegorical interpretation,</w:t>
      </w:r>
      <w:r w:rsidR="002F79D9" w:rsidRPr="00C77EF3">
        <w:rPr>
          <w:rFonts w:asciiTheme="majorBidi" w:hAnsiTheme="majorBidi" w:cstheme="majorBidi"/>
        </w:rPr>
        <w:t xml:space="preserve"> </w:t>
      </w:r>
      <w:r w:rsidR="000F3AEE" w:rsidRPr="00C77EF3">
        <w:rPr>
          <w:rFonts w:asciiTheme="majorBidi" w:hAnsiTheme="majorBidi" w:cstheme="majorBidi"/>
        </w:rPr>
        <w:t xml:space="preserve">I </w:t>
      </w:r>
      <w:r w:rsidR="002F79D9" w:rsidRPr="00C77EF3">
        <w:rPr>
          <w:rFonts w:asciiTheme="majorBidi" w:hAnsiTheme="majorBidi" w:cstheme="majorBidi"/>
        </w:rPr>
        <w:t xml:space="preserve">will argue that Genesis 3:15 is a direct </w:t>
      </w:r>
      <w:r w:rsidR="007F40A0" w:rsidRPr="00C77EF3">
        <w:rPr>
          <w:rFonts w:asciiTheme="majorBidi" w:hAnsiTheme="majorBidi" w:cstheme="majorBidi"/>
        </w:rPr>
        <w:t xml:space="preserve">(explicit) </w:t>
      </w:r>
      <w:r w:rsidR="002F79D9" w:rsidRPr="00C77EF3">
        <w:rPr>
          <w:rFonts w:asciiTheme="majorBidi" w:hAnsiTheme="majorBidi" w:cstheme="majorBidi"/>
        </w:rPr>
        <w:t>messianic prophecy</w:t>
      </w:r>
      <w:r w:rsidR="00B857A1" w:rsidRPr="00C77EF3">
        <w:rPr>
          <w:rFonts w:asciiTheme="majorBidi" w:hAnsiTheme="majorBidi" w:cstheme="majorBidi"/>
        </w:rPr>
        <w:t xml:space="preserve"> </w:t>
      </w:r>
      <w:r w:rsidR="001B1008" w:rsidRPr="00C77EF3">
        <w:rPr>
          <w:rFonts w:asciiTheme="majorBidi" w:hAnsiTheme="majorBidi" w:cstheme="majorBidi"/>
        </w:rPr>
        <w:t xml:space="preserve">with an eschatological </w:t>
      </w:r>
      <w:r w:rsidR="007F40A0" w:rsidRPr="00C77EF3">
        <w:rPr>
          <w:rFonts w:asciiTheme="majorBidi" w:hAnsiTheme="majorBidi" w:cstheme="majorBidi"/>
        </w:rPr>
        <w:t>focus</w:t>
      </w:r>
      <w:r w:rsidR="001B1008" w:rsidRPr="00C77EF3">
        <w:rPr>
          <w:rFonts w:asciiTheme="majorBidi" w:hAnsiTheme="majorBidi" w:cstheme="majorBidi"/>
        </w:rPr>
        <w:t xml:space="preserve"> </w:t>
      </w:r>
      <w:r w:rsidR="00B857A1" w:rsidRPr="00C77EF3">
        <w:rPr>
          <w:rFonts w:asciiTheme="majorBidi" w:hAnsiTheme="majorBidi" w:cstheme="majorBidi"/>
        </w:rPr>
        <w:t>and that this interpretation is supported by Hebrew grammar, the literary context, inner</w:t>
      </w:r>
      <w:r w:rsidR="00BA6B6D">
        <w:rPr>
          <w:rFonts w:asciiTheme="majorBidi" w:hAnsiTheme="majorBidi" w:cstheme="majorBidi"/>
        </w:rPr>
        <w:t xml:space="preserve"> and inter</w:t>
      </w:r>
      <w:r w:rsidR="00B857A1" w:rsidRPr="00C77EF3">
        <w:rPr>
          <w:rFonts w:asciiTheme="majorBidi" w:hAnsiTheme="majorBidi" w:cstheme="majorBidi"/>
        </w:rPr>
        <w:t xml:space="preserve">-biblical interpretation, the New Testament and </w:t>
      </w:r>
      <w:r w:rsidR="00BA6B6D" w:rsidRPr="00C77EF3">
        <w:rPr>
          <w:rFonts w:asciiTheme="majorBidi" w:hAnsiTheme="majorBidi" w:cstheme="majorBidi"/>
        </w:rPr>
        <w:t>biblical theology</w:t>
      </w:r>
      <w:r w:rsidR="00B857A1" w:rsidRPr="00C77EF3">
        <w:rPr>
          <w:rFonts w:asciiTheme="majorBidi" w:hAnsiTheme="majorBidi" w:cstheme="majorBidi"/>
        </w:rPr>
        <w:t>.</w:t>
      </w:r>
    </w:p>
    <w:p w14:paraId="38C94221" w14:textId="1BFAB053" w:rsidR="005045E7" w:rsidRPr="00C77EF3" w:rsidRDefault="005045E7" w:rsidP="005B611B">
      <w:pPr>
        <w:rPr>
          <w:rFonts w:asciiTheme="majorBidi" w:hAnsiTheme="majorBidi" w:cstheme="majorBidi"/>
        </w:rPr>
      </w:pPr>
    </w:p>
    <w:p w14:paraId="6B612185" w14:textId="260C78C4" w:rsidR="00896815" w:rsidRPr="00C77EF3" w:rsidRDefault="00896815" w:rsidP="005B611B">
      <w:pPr>
        <w:pStyle w:val="ListParagraph"/>
        <w:numPr>
          <w:ilvl w:val="0"/>
          <w:numId w:val="1"/>
        </w:numPr>
        <w:ind w:left="0"/>
        <w:rPr>
          <w:rFonts w:asciiTheme="majorBidi" w:hAnsiTheme="majorBidi" w:cstheme="majorBidi"/>
          <w:b/>
          <w:bCs/>
        </w:rPr>
      </w:pPr>
      <w:r w:rsidRPr="00C77EF3">
        <w:rPr>
          <w:rFonts w:asciiTheme="majorBidi" w:hAnsiTheme="majorBidi" w:cstheme="majorBidi"/>
          <w:b/>
          <w:bCs/>
        </w:rPr>
        <w:t xml:space="preserve">Hebrew </w:t>
      </w:r>
      <w:r w:rsidR="00C506A4" w:rsidRPr="00C77EF3">
        <w:rPr>
          <w:rFonts w:asciiTheme="majorBidi" w:hAnsiTheme="majorBidi" w:cstheme="majorBidi"/>
          <w:b/>
          <w:bCs/>
        </w:rPr>
        <w:t>G</w:t>
      </w:r>
      <w:r w:rsidRPr="00C77EF3">
        <w:rPr>
          <w:rFonts w:asciiTheme="majorBidi" w:hAnsiTheme="majorBidi" w:cstheme="majorBidi"/>
          <w:b/>
          <w:bCs/>
        </w:rPr>
        <w:t xml:space="preserve">rammar </w:t>
      </w:r>
      <w:r w:rsidR="00C506A4" w:rsidRPr="00C77EF3">
        <w:rPr>
          <w:rFonts w:asciiTheme="majorBidi" w:hAnsiTheme="majorBidi" w:cstheme="majorBidi"/>
          <w:b/>
          <w:bCs/>
        </w:rPr>
        <w:t>S</w:t>
      </w:r>
      <w:r w:rsidRPr="00C77EF3">
        <w:rPr>
          <w:rFonts w:asciiTheme="majorBidi" w:hAnsiTheme="majorBidi" w:cstheme="majorBidi"/>
          <w:b/>
          <w:bCs/>
        </w:rPr>
        <w:t xml:space="preserve">upports a </w:t>
      </w:r>
      <w:r w:rsidR="00C506A4" w:rsidRPr="00C77EF3">
        <w:rPr>
          <w:rFonts w:asciiTheme="majorBidi" w:hAnsiTheme="majorBidi" w:cstheme="majorBidi"/>
          <w:b/>
          <w:bCs/>
        </w:rPr>
        <w:t>M</w:t>
      </w:r>
      <w:r w:rsidRPr="00C77EF3">
        <w:rPr>
          <w:rFonts w:asciiTheme="majorBidi" w:hAnsiTheme="majorBidi" w:cstheme="majorBidi"/>
          <w:b/>
          <w:bCs/>
        </w:rPr>
        <w:t xml:space="preserve">essianic </w:t>
      </w:r>
      <w:r w:rsidR="00C506A4" w:rsidRPr="00C77EF3">
        <w:rPr>
          <w:rFonts w:asciiTheme="majorBidi" w:hAnsiTheme="majorBidi" w:cstheme="majorBidi"/>
          <w:b/>
          <w:bCs/>
        </w:rPr>
        <w:t>I</w:t>
      </w:r>
      <w:r w:rsidRPr="00C77EF3">
        <w:rPr>
          <w:rFonts w:asciiTheme="majorBidi" w:hAnsiTheme="majorBidi" w:cstheme="majorBidi"/>
          <w:b/>
          <w:bCs/>
        </w:rPr>
        <w:t>nterpretation</w:t>
      </w:r>
      <w:r w:rsidR="00B85F22" w:rsidRPr="00C77EF3">
        <w:rPr>
          <w:rFonts w:asciiTheme="majorBidi" w:hAnsiTheme="majorBidi" w:cstheme="majorBidi"/>
          <w:b/>
          <w:bCs/>
        </w:rPr>
        <w:t xml:space="preserve"> </w:t>
      </w:r>
    </w:p>
    <w:p w14:paraId="3A693764" w14:textId="717ED463" w:rsidR="005045E7" w:rsidRPr="00C77EF3" w:rsidRDefault="005045E7" w:rsidP="005B611B">
      <w:pPr>
        <w:pStyle w:val="ListParagraph"/>
        <w:ind w:left="0"/>
        <w:rPr>
          <w:rFonts w:asciiTheme="majorBidi" w:hAnsiTheme="majorBidi" w:cstheme="majorBidi"/>
        </w:rPr>
      </w:pPr>
    </w:p>
    <w:p w14:paraId="0783FD05" w14:textId="4412601A" w:rsidR="00DC795C" w:rsidRPr="00C77EF3" w:rsidRDefault="004B3443" w:rsidP="00E20FB7">
      <w:pPr>
        <w:rPr>
          <w:rFonts w:asciiTheme="majorBidi" w:hAnsiTheme="majorBidi" w:cstheme="majorBidi"/>
        </w:rPr>
      </w:pPr>
      <w:r w:rsidRPr="00C77EF3">
        <w:rPr>
          <w:rFonts w:asciiTheme="majorBidi" w:hAnsiTheme="majorBidi" w:cstheme="majorBidi"/>
        </w:rPr>
        <w:t>The Hebrew text of Genesis 3:15 appears to be free of textual variants. The oldest extant fragment</w:t>
      </w:r>
      <w:r w:rsidR="00A114B5" w:rsidRPr="00C77EF3">
        <w:rPr>
          <w:rFonts w:asciiTheme="majorBidi" w:hAnsiTheme="majorBidi" w:cstheme="majorBidi"/>
        </w:rPr>
        <w:t>s</w:t>
      </w:r>
      <w:r w:rsidRPr="00C77EF3">
        <w:rPr>
          <w:rFonts w:asciiTheme="majorBidi" w:hAnsiTheme="majorBidi" w:cstheme="majorBidi"/>
        </w:rPr>
        <w:t xml:space="preserve"> of the text </w:t>
      </w:r>
      <w:r w:rsidR="00A114B5" w:rsidRPr="00C77EF3">
        <w:rPr>
          <w:rFonts w:asciiTheme="majorBidi" w:hAnsiTheme="majorBidi" w:cstheme="majorBidi"/>
        </w:rPr>
        <w:t>are</w:t>
      </w:r>
      <w:r w:rsidRPr="00C77EF3">
        <w:rPr>
          <w:rFonts w:asciiTheme="majorBidi" w:hAnsiTheme="majorBidi" w:cstheme="majorBidi"/>
        </w:rPr>
        <w:t xml:space="preserve"> from a cave at Wadi Murabba’at (early second-century B.C.) </w:t>
      </w:r>
      <w:r w:rsidR="00A114B5" w:rsidRPr="00C77EF3">
        <w:rPr>
          <w:rFonts w:asciiTheme="majorBidi" w:hAnsiTheme="majorBidi" w:cstheme="majorBidi"/>
        </w:rPr>
        <w:t>with</w:t>
      </w:r>
      <w:r w:rsidRPr="00C77EF3">
        <w:rPr>
          <w:rFonts w:asciiTheme="majorBidi" w:hAnsiTheme="majorBidi" w:cstheme="majorBidi"/>
        </w:rPr>
        <w:t xml:space="preserve"> two other fragments (1Q1Gen; 4QGen</w:t>
      </w:r>
      <w:r w:rsidRPr="00C77EF3">
        <w:rPr>
          <w:rFonts w:asciiTheme="majorBidi" w:hAnsiTheme="majorBidi" w:cstheme="majorBidi"/>
          <w:vertAlign w:val="superscript"/>
        </w:rPr>
        <w:t>k</w:t>
      </w:r>
      <w:r w:rsidRPr="00C77EF3">
        <w:rPr>
          <w:rFonts w:asciiTheme="majorBidi" w:hAnsiTheme="majorBidi" w:cstheme="majorBidi"/>
        </w:rPr>
        <w:t xml:space="preserve">) </w:t>
      </w:r>
      <w:r w:rsidR="00A114B5" w:rsidRPr="00C77EF3">
        <w:rPr>
          <w:rFonts w:asciiTheme="majorBidi" w:hAnsiTheme="majorBidi" w:cstheme="majorBidi"/>
        </w:rPr>
        <w:t>coming</w:t>
      </w:r>
      <w:r w:rsidRPr="00C77EF3">
        <w:rPr>
          <w:rFonts w:asciiTheme="majorBidi" w:hAnsiTheme="majorBidi" w:cstheme="majorBidi"/>
        </w:rPr>
        <w:t xml:space="preserve"> from caves at Qumran. The text</w:t>
      </w:r>
      <w:r w:rsidR="00A114B5" w:rsidRPr="00C77EF3">
        <w:rPr>
          <w:rFonts w:asciiTheme="majorBidi" w:hAnsiTheme="majorBidi" w:cstheme="majorBidi"/>
        </w:rPr>
        <w:t xml:space="preserve"> they witness to is</w:t>
      </w:r>
      <w:r w:rsidRPr="00C77EF3">
        <w:rPr>
          <w:rFonts w:asciiTheme="majorBidi" w:hAnsiTheme="majorBidi" w:cstheme="majorBidi"/>
        </w:rPr>
        <w:t xml:space="preserve"> identical to our present Masoretic Text.</w:t>
      </w:r>
      <w:r w:rsidR="00C06D89" w:rsidRPr="00C77EF3">
        <w:rPr>
          <w:rFonts w:asciiTheme="majorBidi" w:hAnsiTheme="majorBidi" w:cstheme="majorBidi"/>
        </w:rPr>
        <w:t xml:space="preserve"> However, the problem has not been with the text, but its interpretation. </w:t>
      </w:r>
      <w:r w:rsidR="00D54E56" w:rsidRPr="00C77EF3">
        <w:rPr>
          <w:rFonts w:asciiTheme="majorBidi" w:hAnsiTheme="majorBidi" w:cstheme="majorBidi"/>
        </w:rPr>
        <w:t>E</w:t>
      </w:r>
      <w:r w:rsidR="00D54E56">
        <w:rPr>
          <w:rFonts w:asciiTheme="majorBidi" w:hAnsiTheme="majorBidi" w:cstheme="majorBidi"/>
        </w:rPr>
        <w:t>ven though e</w:t>
      </w:r>
      <w:r w:rsidR="00D54E56" w:rsidRPr="00C77EF3">
        <w:rPr>
          <w:rFonts w:asciiTheme="majorBidi" w:hAnsiTheme="majorBidi" w:cstheme="majorBidi"/>
        </w:rPr>
        <w:t>arly Jewish </w:t>
      </w:r>
      <w:r w:rsidR="00D54E56">
        <w:rPr>
          <w:rFonts w:asciiTheme="majorBidi" w:hAnsiTheme="majorBidi" w:cstheme="majorBidi"/>
          <w:i/>
          <w:iCs/>
        </w:rPr>
        <w:t>t</w:t>
      </w:r>
      <w:r w:rsidR="00D54E56" w:rsidRPr="00C77EF3">
        <w:rPr>
          <w:rFonts w:asciiTheme="majorBidi" w:hAnsiTheme="majorBidi" w:cstheme="majorBidi"/>
          <w:i/>
          <w:iCs/>
        </w:rPr>
        <w:t>argumim</w:t>
      </w:r>
      <w:r w:rsidR="00D54E56" w:rsidRPr="00C77EF3">
        <w:rPr>
          <w:rFonts w:asciiTheme="majorBidi" w:hAnsiTheme="majorBidi" w:cstheme="majorBidi"/>
        </w:rPr>
        <w:t> (Aramaic paraphrases of the Hebrew Scriptures), such as </w:t>
      </w:r>
      <w:r w:rsidR="00D54E56" w:rsidRPr="00C77EF3">
        <w:rPr>
          <w:rFonts w:asciiTheme="majorBidi" w:hAnsiTheme="majorBidi" w:cstheme="majorBidi"/>
          <w:i/>
          <w:iCs/>
        </w:rPr>
        <w:t>Targum Yerushalmi</w:t>
      </w:r>
      <w:r w:rsidR="00D54E56" w:rsidRPr="00C77EF3">
        <w:rPr>
          <w:rFonts w:asciiTheme="majorBidi" w:hAnsiTheme="majorBidi" w:cstheme="majorBidi"/>
        </w:rPr>
        <w:t>, refer this passage to "the days of the King, Messiah</w:t>
      </w:r>
      <w:r w:rsidR="00D54E56">
        <w:rPr>
          <w:rFonts w:asciiTheme="majorBidi" w:hAnsiTheme="majorBidi" w:cstheme="majorBidi"/>
        </w:rPr>
        <w:t>,</w:t>
      </w:r>
      <w:r w:rsidR="00D54E56" w:rsidRPr="00C77EF3">
        <w:rPr>
          <w:rFonts w:asciiTheme="majorBidi" w:hAnsiTheme="majorBidi" w:cstheme="majorBidi"/>
        </w:rPr>
        <w:t>"</w:t>
      </w:r>
      <w:r w:rsidR="00E20FB7">
        <w:rPr>
          <w:rFonts w:asciiTheme="majorBidi" w:hAnsiTheme="majorBidi" w:cstheme="majorBidi"/>
        </w:rPr>
        <w:t xml:space="preserve"> and </w:t>
      </w:r>
      <w:r w:rsidR="00E20FB7" w:rsidRPr="00C77EF3">
        <w:rPr>
          <w:rFonts w:asciiTheme="majorBidi" w:hAnsiTheme="majorBidi" w:cstheme="majorBidi"/>
        </w:rPr>
        <w:t xml:space="preserve">Rabbi Yohanan uttered </w:t>
      </w:r>
      <w:r w:rsidR="00E20FB7">
        <w:rPr>
          <w:rFonts w:asciiTheme="majorBidi" w:hAnsiTheme="majorBidi" w:cstheme="majorBidi"/>
        </w:rPr>
        <w:t>“</w:t>
      </w:r>
      <w:r w:rsidR="00E20FB7" w:rsidRPr="00C77EF3">
        <w:rPr>
          <w:rFonts w:asciiTheme="majorBidi" w:hAnsiTheme="majorBidi" w:cstheme="majorBidi"/>
        </w:rPr>
        <w:t>Every prophet prophesied only for the days of the Messiah</w:t>
      </w:r>
      <w:r w:rsidR="00E20FB7">
        <w:rPr>
          <w:rFonts w:asciiTheme="majorBidi" w:hAnsiTheme="majorBidi" w:cstheme="majorBidi"/>
        </w:rPr>
        <w:t>”</w:t>
      </w:r>
      <w:r w:rsidR="00E20FB7" w:rsidRPr="00C77EF3">
        <w:rPr>
          <w:rFonts w:asciiTheme="majorBidi" w:hAnsiTheme="majorBidi" w:cstheme="majorBidi"/>
        </w:rPr>
        <w:t xml:space="preserve"> (b. Ber. 34b)</w:t>
      </w:r>
      <w:r w:rsidR="00E20FB7">
        <w:rPr>
          <w:rFonts w:asciiTheme="majorBidi" w:hAnsiTheme="majorBidi" w:cstheme="majorBidi"/>
        </w:rPr>
        <w:t>,</w:t>
      </w:r>
      <w:r w:rsidR="00E20FB7" w:rsidRPr="00C77EF3">
        <w:rPr>
          <w:rFonts w:asciiTheme="majorBidi" w:hAnsiTheme="majorBidi" w:cstheme="majorBidi"/>
        </w:rPr>
        <w:t>”</w:t>
      </w:r>
      <w:r w:rsidR="00E20FB7">
        <w:rPr>
          <w:rFonts w:asciiTheme="majorBidi" w:hAnsiTheme="majorBidi" w:cstheme="majorBidi"/>
        </w:rPr>
        <w:t xml:space="preserve"> </w:t>
      </w:r>
      <w:r w:rsidR="00D54E56">
        <w:rPr>
          <w:rFonts w:asciiTheme="majorBidi" w:hAnsiTheme="majorBidi" w:cstheme="majorBidi"/>
        </w:rPr>
        <w:t>i</w:t>
      </w:r>
      <w:r w:rsidR="00312E76" w:rsidRPr="00C77EF3">
        <w:rPr>
          <w:rFonts w:asciiTheme="majorBidi" w:hAnsiTheme="majorBidi" w:cstheme="majorBidi"/>
        </w:rPr>
        <w:t xml:space="preserve">t has been the trend in the academy to distance itself from messianic interpretation and especially the traditional interpretation of Genesis 3:15. For example, the NET Bible, the product of evangelical academics, once stated: </w:t>
      </w:r>
      <w:r w:rsidR="00DC795C" w:rsidRPr="00C77EF3">
        <w:rPr>
          <w:rFonts w:asciiTheme="majorBidi" w:hAnsiTheme="majorBidi" w:cstheme="majorBidi"/>
        </w:rPr>
        <w:t>“Many Christian theologians (going back to Irenaeus) understand v. 15 as the so-called protevangelium, supposedly prophesying Christ</w:t>
      </w:r>
      <w:r w:rsidR="00DC795C" w:rsidRPr="00C77EF3">
        <w:rPr>
          <w:rFonts w:asciiTheme="majorBidi" w:hAnsiTheme="majorBidi" w:cstheme="majorBidi"/>
          <w:lang w:val="de-DE"/>
        </w:rPr>
        <w:t>’</w:t>
      </w:r>
      <w:r w:rsidR="00DC795C" w:rsidRPr="00C77EF3">
        <w:rPr>
          <w:rFonts w:asciiTheme="majorBidi" w:hAnsiTheme="majorBidi" w:cstheme="majorBidi"/>
        </w:rPr>
        <w:t>s victory over Satan</w:t>
      </w:r>
      <w:r w:rsidR="00DC795C" w:rsidRPr="00C77EF3">
        <w:rPr>
          <w:rFonts w:asciiTheme="majorBidi" w:hAnsiTheme="majorBidi" w:cstheme="majorBidi"/>
          <w:lang w:val="de-DE"/>
        </w:rPr>
        <w:t>. . . .</w:t>
      </w:r>
      <w:r w:rsidR="00DC795C" w:rsidRPr="00C77EF3">
        <w:rPr>
          <w:rFonts w:asciiTheme="majorBidi" w:hAnsiTheme="majorBidi" w:cstheme="majorBidi"/>
        </w:rPr>
        <w:t xml:space="preserve"> In this allegorical approach, the woman</w:t>
      </w:r>
      <w:r w:rsidR="00DC795C" w:rsidRPr="00C77EF3">
        <w:rPr>
          <w:rFonts w:asciiTheme="majorBidi" w:hAnsiTheme="majorBidi" w:cstheme="majorBidi"/>
          <w:lang w:val="de-DE"/>
        </w:rPr>
        <w:t>’</w:t>
      </w:r>
      <w:r w:rsidR="00DC795C" w:rsidRPr="00C77EF3">
        <w:rPr>
          <w:rFonts w:asciiTheme="majorBidi" w:hAnsiTheme="majorBidi" w:cstheme="majorBidi"/>
        </w:rPr>
        <w:t xml:space="preserve">s offspring is initially Cain, then the whole human race, and ultimately Jesus Christ, the offspring (Heb </w:t>
      </w:r>
      <w:r w:rsidR="00DC795C" w:rsidRPr="00C77EF3">
        <w:rPr>
          <w:rFonts w:asciiTheme="majorBidi" w:hAnsiTheme="majorBidi" w:cstheme="majorBidi"/>
          <w:lang w:val="de-DE"/>
        </w:rPr>
        <w:t>“</w:t>
      </w:r>
      <w:r w:rsidR="00DC795C" w:rsidRPr="00C77EF3">
        <w:rPr>
          <w:rFonts w:asciiTheme="majorBidi" w:hAnsiTheme="majorBidi" w:cstheme="majorBidi"/>
        </w:rPr>
        <w:t>seed</w:t>
      </w:r>
      <w:r w:rsidR="00DC795C" w:rsidRPr="00C77EF3">
        <w:rPr>
          <w:rFonts w:asciiTheme="majorBidi" w:hAnsiTheme="majorBidi" w:cstheme="majorBidi"/>
          <w:lang w:val="de-DE"/>
        </w:rPr>
        <w:t>”</w:t>
      </w:r>
      <w:r w:rsidR="00DC795C" w:rsidRPr="00C77EF3">
        <w:rPr>
          <w:rFonts w:asciiTheme="majorBidi" w:hAnsiTheme="majorBidi" w:cstheme="majorBidi"/>
        </w:rPr>
        <w:t>) of the woman (see Gal 4:4) … However, the grammatical structure of Gn 3:15b does not suggest this view.”</w:t>
      </w:r>
      <w:r w:rsidR="00DC795C" w:rsidRPr="00C77EF3">
        <w:rPr>
          <w:rFonts w:asciiTheme="majorBidi" w:hAnsiTheme="majorBidi" w:cstheme="majorBidi"/>
          <w:vertAlign w:val="superscript"/>
          <w:lang w:val="de-DE"/>
        </w:rPr>
        <w:footnoteReference w:id="7"/>
      </w:r>
      <w:r w:rsidR="00830CA6" w:rsidRPr="00C77EF3">
        <w:rPr>
          <w:rFonts w:asciiTheme="majorBidi" w:hAnsiTheme="majorBidi" w:cstheme="majorBidi"/>
        </w:rPr>
        <w:t xml:space="preserve"> Let us examine this claim for ourselves.</w:t>
      </w:r>
    </w:p>
    <w:p w14:paraId="5C58C1A2" w14:textId="5409579D" w:rsidR="003859A6" w:rsidRPr="00C77EF3" w:rsidRDefault="003859A6" w:rsidP="005B611B">
      <w:pPr>
        <w:pStyle w:val="ListParagraph"/>
        <w:ind w:left="0"/>
        <w:rPr>
          <w:rFonts w:asciiTheme="majorBidi" w:hAnsiTheme="majorBidi" w:cstheme="majorBidi"/>
        </w:rPr>
      </w:pPr>
    </w:p>
    <w:p w14:paraId="1DF7B5BB" w14:textId="79291495" w:rsidR="003C6E78" w:rsidRPr="00C77EF3" w:rsidRDefault="003C6E78" w:rsidP="00DA4572">
      <w:pPr>
        <w:pStyle w:val="ListParagraph"/>
        <w:ind w:left="0"/>
        <w:jc w:val="center"/>
        <w:rPr>
          <w:rFonts w:asciiTheme="majorBidi" w:hAnsiTheme="majorBidi" w:cstheme="majorBidi"/>
          <w:i/>
          <w:iCs/>
        </w:rPr>
      </w:pPr>
      <w:r w:rsidRPr="00C77EF3">
        <w:rPr>
          <w:rFonts w:asciiTheme="majorBidi" w:hAnsiTheme="majorBidi" w:cstheme="majorBidi"/>
          <w:i/>
          <w:iCs/>
        </w:rPr>
        <w:t>Single or Collective “Seed”?</w:t>
      </w:r>
    </w:p>
    <w:p w14:paraId="78959324" w14:textId="77777777" w:rsidR="003C6E78" w:rsidRPr="00C77EF3" w:rsidRDefault="003C6E78" w:rsidP="005B611B">
      <w:pPr>
        <w:pStyle w:val="ListParagraph"/>
        <w:ind w:left="0"/>
        <w:rPr>
          <w:rFonts w:asciiTheme="majorBidi" w:hAnsiTheme="majorBidi" w:cstheme="majorBidi"/>
        </w:rPr>
      </w:pPr>
    </w:p>
    <w:p w14:paraId="013D844D" w14:textId="5E844995" w:rsidR="001947EB" w:rsidRPr="00C77EF3" w:rsidRDefault="00611846" w:rsidP="00802A16">
      <w:pPr>
        <w:pStyle w:val="ListParagraph"/>
        <w:ind w:left="0"/>
        <w:rPr>
          <w:rFonts w:asciiTheme="majorBidi" w:hAnsiTheme="majorBidi" w:cstheme="majorBidi"/>
        </w:rPr>
      </w:pPr>
      <w:r w:rsidRPr="00C77EF3">
        <w:rPr>
          <w:rFonts w:asciiTheme="majorBidi" w:hAnsiTheme="majorBidi" w:cstheme="majorBidi"/>
        </w:rPr>
        <w:t>The first grammatical issue to be resolved</w:t>
      </w:r>
      <w:r w:rsidR="003859A6" w:rsidRPr="00C77EF3">
        <w:rPr>
          <w:rFonts w:asciiTheme="majorBidi" w:hAnsiTheme="majorBidi" w:cstheme="majorBidi"/>
        </w:rPr>
        <w:t xml:space="preserve"> in Genesis 3:15 is </w:t>
      </w:r>
      <w:r w:rsidRPr="00C77EF3">
        <w:rPr>
          <w:rFonts w:asciiTheme="majorBidi" w:hAnsiTheme="majorBidi" w:cstheme="majorBidi"/>
        </w:rPr>
        <w:t xml:space="preserve">to </w:t>
      </w:r>
      <w:r w:rsidR="003859A6" w:rsidRPr="00C77EF3">
        <w:rPr>
          <w:rFonts w:asciiTheme="majorBidi" w:hAnsiTheme="majorBidi" w:cstheme="majorBidi"/>
        </w:rPr>
        <w:t>determin</w:t>
      </w:r>
      <w:r w:rsidRPr="00C77EF3">
        <w:rPr>
          <w:rFonts w:asciiTheme="majorBidi" w:hAnsiTheme="majorBidi" w:cstheme="majorBidi"/>
        </w:rPr>
        <w:t>e</w:t>
      </w:r>
      <w:r w:rsidR="003859A6" w:rsidRPr="00C77EF3">
        <w:rPr>
          <w:rFonts w:asciiTheme="majorBidi" w:hAnsiTheme="majorBidi" w:cstheme="majorBidi"/>
        </w:rPr>
        <w:t xml:space="preserve"> the precise referent of the "seed" of the woman. The Hebrew word translated "seed" or "offspring" (</w:t>
      </w:r>
      <w:r w:rsidR="005F13A7" w:rsidRPr="00C77EF3">
        <w:rPr>
          <w:rFonts w:asciiTheme="majorBidi" w:hAnsiTheme="majorBidi" w:cstheme="majorBidi"/>
          <w:rtl/>
          <w:lang w:bidi="he-IL"/>
        </w:rPr>
        <w:t>זרע</w:t>
      </w:r>
      <w:r w:rsidR="003859A6" w:rsidRPr="00C77EF3">
        <w:rPr>
          <w:rFonts w:asciiTheme="majorBidi" w:hAnsiTheme="majorBidi" w:cstheme="majorBidi"/>
        </w:rPr>
        <w:t>) is grammatically singular but can have either have a singular or plural referent</w:t>
      </w:r>
      <w:r w:rsidR="003C6E78" w:rsidRPr="00C77EF3">
        <w:rPr>
          <w:rFonts w:asciiTheme="majorBidi" w:hAnsiTheme="majorBidi" w:cstheme="majorBidi"/>
        </w:rPr>
        <w:t xml:space="preserve">. Therefore, while not </w:t>
      </w:r>
      <w:r w:rsidR="000F7E57" w:rsidRPr="00C77EF3">
        <w:rPr>
          <w:rFonts w:asciiTheme="majorBidi" w:hAnsiTheme="majorBidi" w:cstheme="majorBidi"/>
        </w:rPr>
        <w:t xml:space="preserve">properly </w:t>
      </w:r>
      <w:r w:rsidR="003C6E78" w:rsidRPr="00C77EF3">
        <w:rPr>
          <w:rFonts w:asciiTheme="majorBidi" w:hAnsiTheme="majorBidi" w:cstheme="majorBidi"/>
        </w:rPr>
        <w:t xml:space="preserve">a collective noun, because it does not always refer to a group, it can have a collective sense when referring to an individual’s </w:t>
      </w:r>
      <w:r w:rsidR="000F7E57" w:rsidRPr="00C77EF3">
        <w:rPr>
          <w:rFonts w:asciiTheme="majorBidi" w:hAnsiTheme="majorBidi" w:cstheme="majorBidi"/>
        </w:rPr>
        <w:t>line</w:t>
      </w:r>
      <w:r w:rsidR="003C6E78" w:rsidRPr="00C77EF3">
        <w:rPr>
          <w:rFonts w:asciiTheme="majorBidi" w:hAnsiTheme="majorBidi" w:cstheme="majorBidi"/>
        </w:rPr>
        <w:t xml:space="preserve"> (i.e., descendants)</w:t>
      </w:r>
      <w:r w:rsidR="001F77A1">
        <w:rPr>
          <w:rFonts w:asciiTheme="majorBidi" w:hAnsiTheme="majorBidi" w:cstheme="majorBidi"/>
        </w:rPr>
        <w:t>.</w:t>
      </w:r>
      <w:r w:rsidR="003C6E78" w:rsidRPr="00C77EF3">
        <w:rPr>
          <w:rFonts w:asciiTheme="majorBidi" w:hAnsiTheme="majorBidi" w:cstheme="majorBidi"/>
        </w:rPr>
        <w:t xml:space="preserve"> </w:t>
      </w:r>
      <w:r w:rsidR="000F7E57" w:rsidRPr="00C77EF3">
        <w:rPr>
          <w:rFonts w:asciiTheme="majorBidi" w:hAnsiTheme="majorBidi" w:cstheme="majorBidi"/>
        </w:rPr>
        <w:t>This inherent flexibility in meaning can be seen in Isaiah 6:13 where even though the</w:t>
      </w:r>
      <w:r w:rsidR="00802A16" w:rsidRPr="00C77EF3">
        <w:rPr>
          <w:rFonts w:asciiTheme="majorBidi" w:hAnsiTheme="majorBidi" w:cstheme="majorBidi"/>
        </w:rPr>
        <w:t xml:space="preserve"> collective “seed,” the</w:t>
      </w:r>
      <w:r w:rsidR="000F7E57" w:rsidRPr="00C77EF3">
        <w:rPr>
          <w:rFonts w:asciiTheme="majorBidi" w:hAnsiTheme="majorBidi" w:cstheme="majorBidi"/>
        </w:rPr>
        <w:t xml:space="preserve"> Davidic dynasty</w:t>
      </w:r>
      <w:r w:rsidR="00802A16" w:rsidRPr="00C77EF3">
        <w:rPr>
          <w:rFonts w:asciiTheme="majorBidi" w:hAnsiTheme="majorBidi" w:cstheme="majorBidi"/>
        </w:rPr>
        <w:t xml:space="preserve"> </w:t>
      </w:r>
      <w:r w:rsidR="000F7E57" w:rsidRPr="00C77EF3">
        <w:rPr>
          <w:rFonts w:asciiTheme="majorBidi" w:hAnsiTheme="majorBidi" w:cstheme="majorBidi"/>
        </w:rPr>
        <w:t>has been felled</w:t>
      </w:r>
      <w:r w:rsidR="00802A16" w:rsidRPr="00C77EF3">
        <w:rPr>
          <w:rFonts w:asciiTheme="majorBidi" w:hAnsiTheme="majorBidi" w:cstheme="majorBidi"/>
        </w:rPr>
        <w:t>, there remains the singular “holy seed” (</w:t>
      </w:r>
      <w:r w:rsidR="00802A16" w:rsidRPr="00C77EF3">
        <w:rPr>
          <w:rFonts w:asciiTheme="majorBidi" w:hAnsiTheme="majorBidi" w:cstheme="majorBidi"/>
          <w:rtl/>
          <w:lang w:bidi="he-IL"/>
        </w:rPr>
        <w:t>זֶרַע קֹ֖דֶשׁ</w:t>
      </w:r>
      <w:r w:rsidR="00802A16" w:rsidRPr="00C77EF3">
        <w:rPr>
          <w:rFonts w:asciiTheme="majorBidi" w:hAnsiTheme="majorBidi" w:cstheme="majorBidi"/>
        </w:rPr>
        <w:t>) to fulfill the mess</w:t>
      </w:r>
      <w:r w:rsidR="00A26434" w:rsidRPr="00C77EF3">
        <w:rPr>
          <w:rFonts w:asciiTheme="majorBidi" w:hAnsiTheme="majorBidi" w:cstheme="majorBidi"/>
        </w:rPr>
        <w:t>i</w:t>
      </w:r>
      <w:r w:rsidR="00802A16" w:rsidRPr="00C77EF3">
        <w:rPr>
          <w:rFonts w:asciiTheme="majorBidi" w:hAnsiTheme="majorBidi" w:cstheme="majorBidi"/>
        </w:rPr>
        <w:t xml:space="preserve">anic promise (Genesis 3:15). </w:t>
      </w:r>
      <w:r w:rsidR="003C6E78" w:rsidRPr="00C77EF3">
        <w:rPr>
          <w:rFonts w:asciiTheme="majorBidi" w:hAnsiTheme="majorBidi" w:cstheme="majorBidi"/>
        </w:rPr>
        <w:t>This</w:t>
      </w:r>
      <w:r w:rsidR="00802A16" w:rsidRPr="00C77EF3">
        <w:rPr>
          <w:rFonts w:asciiTheme="majorBidi" w:hAnsiTheme="majorBidi" w:cstheme="majorBidi"/>
        </w:rPr>
        <w:t xml:space="preserve"> ambiguity</w:t>
      </w:r>
      <w:r w:rsidR="003C6E78" w:rsidRPr="00C77EF3">
        <w:rPr>
          <w:rFonts w:asciiTheme="majorBidi" w:hAnsiTheme="majorBidi" w:cstheme="majorBidi"/>
        </w:rPr>
        <w:t xml:space="preserve"> </w:t>
      </w:r>
      <w:r w:rsidR="001947EB" w:rsidRPr="00C77EF3">
        <w:rPr>
          <w:rFonts w:asciiTheme="majorBidi" w:hAnsiTheme="majorBidi" w:cstheme="majorBidi"/>
        </w:rPr>
        <w:t>allows for the interpretation that it is the</w:t>
      </w:r>
      <w:r w:rsidR="003C6E78" w:rsidRPr="00C77EF3">
        <w:rPr>
          <w:rFonts w:asciiTheme="majorBidi" w:hAnsiTheme="majorBidi" w:cstheme="majorBidi"/>
        </w:rPr>
        <w:t xml:space="preserve"> offspring of the woman collectively</w:t>
      </w:r>
      <w:r w:rsidR="001947EB" w:rsidRPr="00C77EF3">
        <w:rPr>
          <w:rFonts w:asciiTheme="majorBidi" w:hAnsiTheme="majorBidi" w:cstheme="majorBidi"/>
        </w:rPr>
        <w:t xml:space="preserve"> (human posterity)</w:t>
      </w:r>
      <w:r w:rsidR="003C6E78" w:rsidRPr="00C77EF3">
        <w:rPr>
          <w:rFonts w:asciiTheme="majorBidi" w:hAnsiTheme="majorBidi" w:cstheme="majorBidi"/>
        </w:rPr>
        <w:t xml:space="preserve"> who will defeat the serpent</w:t>
      </w:r>
      <w:r w:rsidR="001947EB" w:rsidRPr="00C77EF3">
        <w:rPr>
          <w:rFonts w:asciiTheme="majorBidi" w:hAnsiTheme="majorBidi" w:cstheme="majorBidi"/>
        </w:rPr>
        <w:t>, not an individual (i.e., the Messiah).</w:t>
      </w:r>
      <w:r w:rsidR="003C6E78" w:rsidRPr="00C77EF3">
        <w:rPr>
          <w:rFonts w:asciiTheme="majorBidi" w:hAnsiTheme="majorBidi" w:cstheme="majorBidi"/>
        </w:rPr>
        <w:t xml:space="preserve"> </w:t>
      </w:r>
      <w:r w:rsidR="001947EB" w:rsidRPr="00C77EF3">
        <w:rPr>
          <w:rFonts w:asciiTheme="majorBidi" w:hAnsiTheme="majorBidi" w:cstheme="majorBidi"/>
        </w:rPr>
        <w:t xml:space="preserve">That is to say, the </w:t>
      </w:r>
      <w:r w:rsidR="000F7E57" w:rsidRPr="00C77EF3">
        <w:rPr>
          <w:rFonts w:asciiTheme="majorBidi" w:hAnsiTheme="majorBidi" w:cstheme="majorBidi"/>
        </w:rPr>
        <w:t xml:space="preserve">word </w:t>
      </w:r>
      <w:r w:rsidR="000F7E57" w:rsidRPr="00C77EF3">
        <w:rPr>
          <w:rFonts w:asciiTheme="majorBidi" w:hAnsiTheme="majorBidi" w:cstheme="majorBidi"/>
          <w:rtl/>
          <w:lang w:bidi="he-IL"/>
        </w:rPr>
        <w:t>זרע</w:t>
      </w:r>
      <w:r w:rsidR="000F7E57" w:rsidRPr="00C77EF3">
        <w:rPr>
          <w:rFonts w:asciiTheme="majorBidi" w:hAnsiTheme="majorBidi" w:cstheme="majorBidi"/>
          <w:lang w:bidi="he-IL"/>
        </w:rPr>
        <w:t xml:space="preserve">, </w:t>
      </w:r>
      <w:r w:rsidR="001947EB" w:rsidRPr="00C77EF3">
        <w:rPr>
          <w:rFonts w:asciiTheme="majorBidi" w:hAnsiTheme="majorBidi" w:cstheme="majorBidi"/>
          <w:i/>
          <w:iCs/>
        </w:rPr>
        <w:t>zera‘</w:t>
      </w:r>
      <w:r w:rsidR="001947EB" w:rsidRPr="00C77EF3">
        <w:rPr>
          <w:rFonts w:asciiTheme="majorBidi" w:hAnsiTheme="majorBidi" w:cstheme="majorBidi"/>
        </w:rPr>
        <w:t xml:space="preserve"> (‘seed’) is taken as a collective, and the pronoun</w:t>
      </w:r>
      <w:r w:rsidR="00802A16" w:rsidRPr="00C77EF3">
        <w:rPr>
          <w:rFonts w:asciiTheme="majorBidi" w:hAnsiTheme="majorBidi" w:cstheme="majorBidi"/>
        </w:rPr>
        <w:t xml:space="preserve"> </w:t>
      </w:r>
      <w:r w:rsidR="00802A16" w:rsidRPr="00C77EF3">
        <w:rPr>
          <w:rFonts w:asciiTheme="majorBidi" w:hAnsiTheme="majorBidi" w:cstheme="majorBidi"/>
          <w:rtl/>
          <w:lang w:bidi="he-IL"/>
        </w:rPr>
        <w:t>הוא</w:t>
      </w:r>
      <w:r w:rsidR="001947EB" w:rsidRPr="00C77EF3">
        <w:rPr>
          <w:rFonts w:asciiTheme="majorBidi" w:hAnsiTheme="majorBidi" w:cstheme="majorBidi"/>
        </w:rPr>
        <w:t xml:space="preserve"> </w:t>
      </w:r>
      <w:r w:rsidR="001947EB" w:rsidRPr="00C77EF3">
        <w:rPr>
          <w:rFonts w:asciiTheme="majorBidi" w:hAnsiTheme="majorBidi" w:cstheme="majorBidi"/>
          <w:i/>
          <w:iCs/>
        </w:rPr>
        <w:t>hû’</w:t>
      </w:r>
      <w:r w:rsidR="001947EB" w:rsidRPr="00C77EF3">
        <w:rPr>
          <w:rFonts w:asciiTheme="majorBidi" w:hAnsiTheme="majorBidi" w:cstheme="majorBidi"/>
        </w:rPr>
        <w:t xml:space="preserve"> is a collective masculine singular to match its antecedent </w:t>
      </w:r>
      <w:r w:rsidR="001947EB" w:rsidRPr="00C77EF3">
        <w:rPr>
          <w:rFonts w:asciiTheme="majorBidi" w:hAnsiTheme="majorBidi" w:cstheme="majorBidi"/>
          <w:i/>
          <w:iCs/>
        </w:rPr>
        <w:t>zer‘āh</w:t>
      </w:r>
      <w:r w:rsidR="001947EB" w:rsidRPr="00C77EF3">
        <w:rPr>
          <w:rFonts w:asciiTheme="majorBidi" w:hAnsiTheme="majorBidi" w:cstheme="majorBidi"/>
        </w:rPr>
        <w:t xml:space="preserve"> (‘her seed’) and is better </w:t>
      </w:r>
      <w:r w:rsidR="001947EB" w:rsidRPr="00C77EF3">
        <w:rPr>
          <w:rFonts w:asciiTheme="majorBidi" w:hAnsiTheme="majorBidi" w:cstheme="majorBidi"/>
        </w:rPr>
        <w:lastRenderedPageBreak/>
        <w:t>rendered “they.”</w:t>
      </w:r>
      <w:r w:rsidR="001947EB" w:rsidRPr="00C77EF3">
        <w:rPr>
          <w:rStyle w:val="FootnoteReference"/>
          <w:rFonts w:asciiTheme="majorBidi" w:hAnsiTheme="majorBidi" w:cstheme="majorBidi"/>
        </w:rPr>
        <w:footnoteReference w:id="8"/>
      </w:r>
      <w:r w:rsidR="001947EB" w:rsidRPr="00C77EF3">
        <w:rPr>
          <w:rFonts w:asciiTheme="majorBidi" w:hAnsiTheme="majorBidi" w:cstheme="majorBidi"/>
        </w:rPr>
        <w:t xml:space="preserve"> Thus, we read in the Jewish Publication Society’s version of the Tanakh: “I will put enmity b</w:t>
      </w:r>
      <w:r w:rsidR="000B1B7E" w:rsidRPr="00C77EF3">
        <w:rPr>
          <w:rFonts w:asciiTheme="majorBidi" w:hAnsiTheme="majorBidi" w:cstheme="majorBidi"/>
        </w:rPr>
        <w:t xml:space="preserve">etween you and the woman, and between your offspring and hers; </w:t>
      </w:r>
      <w:r w:rsidR="000B1B7E" w:rsidRPr="00C77EF3">
        <w:rPr>
          <w:rFonts w:asciiTheme="majorBidi" w:hAnsiTheme="majorBidi" w:cstheme="majorBidi"/>
          <w:i/>
          <w:iCs/>
        </w:rPr>
        <w:t>They</w:t>
      </w:r>
      <w:r w:rsidR="000B1B7E" w:rsidRPr="00C77EF3">
        <w:rPr>
          <w:rFonts w:asciiTheme="majorBidi" w:hAnsiTheme="majorBidi" w:cstheme="majorBidi"/>
        </w:rPr>
        <w:t xml:space="preserve"> shall strike at your head, </w:t>
      </w:r>
      <w:r w:rsidR="001947EB" w:rsidRPr="00C77EF3">
        <w:rPr>
          <w:rFonts w:asciiTheme="majorBidi" w:hAnsiTheme="majorBidi" w:cstheme="majorBidi"/>
        </w:rPr>
        <w:t>a</w:t>
      </w:r>
      <w:r w:rsidR="000B1B7E" w:rsidRPr="00C77EF3">
        <w:rPr>
          <w:rFonts w:asciiTheme="majorBidi" w:hAnsiTheme="majorBidi" w:cstheme="majorBidi"/>
        </w:rPr>
        <w:t>nd you shall strike at</w:t>
      </w:r>
      <w:r w:rsidR="000B1B7E" w:rsidRPr="00C77EF3">
        <w:rPr>
          <w:rFonts w:asciiTheme="majorBidi" w:hAnsiTheme="majorBidi" w:cstheme="majorBidi"/>
          <w:i/>
          <w:iCs/>
        </w:rPr>
        <w:t xml:space="preserve"> their</w:t>
      </w:r>
      <w:r w:rsidR="000B1B7E" w:rsidRPr="00C77EF3">
        <w:rPr>
          <w:rFonts w:asciiTheme="majorBidi" w:hAnsiTheme="majorBidi" w:cstheme="majorBidi"/>
        </w:rPr>
        <w:t xml:space="preserve"> heel.” </w:t>
      </w:r>
      <w:r w:rsidR="001947EB" w:rsidRPr="00C77EF3">
        <w:rPr>
          <w:rFonts w:asciiTheme="majorBidi" w:hAnsiTheme="majorBidi" w:cstheme="majorBidi"/>
        </w:rPr>
        <w:t>This has become the accepted view in academic circles because it is thought only a collective understanding of</w:t>
      </w:r>
      <w:r w:rsidR="000F7E57" w:rsidRPr="00C77EF3">
        <w:rPr>
          <w:rFonts w:asciiTheme="majorBidi" w:hAnsiTheme="majorBidi" w:cstheme="majorBidi"/>
        </w:rPr>
        <w:t xml:space="preserve"> </w:t>
      </w:r>
      <w:r w:rsidR="000F7E57" w:rsidRPr="00C77EF3">
        <w:rPr>
          <w:rFonts w:asciiTheme="majorBidi" w:hAnsiTheme="majorBidi" w:cstheme="majorBidi"/>
          <w:rtl/>
          <w:lang w:bidi="he-IL"/>
        </w:rPr>
        <w:t>זרע</w:t>
      </w:r>
      <w:r w:rsidR="001947EB" w:rsidRPr="00C77EF3">
        <w:rPr>
          <w:rFonts w:asciiTheme="majorBidi" w:hAnsiTheme="majorBidi" w:cstheme="majorBidi"/>
        </w:rPr>
        <w:t xml:space="preserve"> </w:t>
      </w:r>
      <w:r w:rsidR="001947EB" w:rsidRPr="00C77EF3">
        <w:rPr>
          <w:rFonts w:asciiTheme="majorBidi" w:hAnsiTheme="majorBidi" w:cstheme="majorBidi"/>
          <w:i/>
          <w:iCs/>
        </w:rPr>
        <w:t>zera‘</w:t>
      </w:r>
      <w:r w:rsidR="001947EB" w:rsidRPr="00C77EF3">
        <w:rPr>
          <w:rFonts w:asciiTheme="majorBidi" w:hAnsiTheme="majorBidi" w:cstheme="majorBidi"/>
        </w:rPr>
        <w:t xml:space="preserve"> and</w:t>
      </w:r>
      <w:r w:rsidR="000F7E57" w:rsidRPr="00C77EF3">
        <w:rPr>
          <w:rFonts w:asciiTheme="majorBidi" w:hAnsiTheme="majorBidi" w:cstheme="majorBidi"/>
        </w:rPr>
        <w:t xml:space="preserve"> </w:t>
      </w:r>
      <w:r w:rsidR="000F7E57" w:rsidRPr="00C77EF3">
        <w:rPr>
          <w:rFonts w:asciiTheme="majorBidi" w:hAnsiTheme="majorBidi" w:cstheme="majorBidi"/>
          <w:rtl/>
          <w:lang w:bidi="he-IL"/>
        </w:rPr>
        <w:t>הוא</w:t>
      </w:r>
      <w:r w:rsidR="001947EB" w:rsidRPr="00C77EF3">
        <w:rPr>
          <w:rFonts w:asciiTheme="majorBidi" w:hAnsiTheme="majorBidi" w:cstheme="majorBidi"/>
        </w:rPr>
        <w:t xml:space="preserve"> </w:t>
      </w:r>
      <w:r w:rsidR="001947EB" w:rsidRPr="00C77EF3">
        <w:rPr>
          <w:rFonts w:asciiTheme="majorBidi" w:hAnsiTheme="majorBidi" w:cstheme="majorBidi"/>
          <w:i/>
          <w:iCs/>
        </w:rPr>
        <w:t>hû’</w:t>
      </w:r>
      <w:r w:rsidR="001947EB" w:rsidRPr="00C77EF3">
        <w:rPr>
          <w:rFonts w:asciiTheme="majorBidi" w:hAnsiTheme="majorBidi" w:cstheme="majorBidi"/>
        </w:rPr>
        <w:t>is syntactically possible.</w:t>
      </w:r>
      <w:r w:rsidR="001947EB" w:rsidRPr="00C77EF3">
        <w:rPr>
          <w:rStyle w:val="FootnoteReference"/>
          <w:rFonts w:asciiTheme="majorBidi" w:hAnsiTheme="majorBidi" w:cstheme="majorBidi"/>
        </w:rPr>
        <w:footnoteReference w:id="9"/>
      </w:r>
    </w:p>
    <w:p w14:paraId="5D2E1111" w14:textId="77777777" w:rsidR="000F7E57" w:rsidRPr="00C77EF3" w:rsidRDefault="000F7E57" w:rsidP="001947EB">
      <w:pPr>
        <w:pStyle w:val="ListParagraph"/>
        <w:ind w:left="0"/>
        <w:rPr>
          <w:rFonts w:asciiTheme="majorBidi" w:hAnsiTheme="majorBidi" w:cstheme="majorBidi"/>
        </w:rPr>
      </w:pPr>
    </w:p>
    <w:p w14:paraId="2220F06E" w14:textId="61BC73E2" w:rsidR="005357B5" w:rsidRDefault="00B439F5" w:rsidP="005A0726">
      <w:pPr>
        <w:pStyle w:val="ListParagraph"/>
        <w:ind w:left="0"/>
        <w:rPr>
          <w:rFonts w:asciiTheme="majorBidi" w:hAnsiTheme="majorBidi" w:cstheme="majorBidi"/>
          <w:rtl/>
          <w:lang w:bidi="he-IL"/>
        </w:rPr>
      </w:pPr>
      <w:r w:rsidRPr="00C77EF3">
        <w:rPr>
          <w:rFonts w:asciiTheme="majorBidi" w:hAnsiTheme="majorBidi" w:cstheme="majorBidi"/>
        </w:rPr>
        <w:t>W</w:t>
      </w:r>
      <w:r w:rsidR="00802A16" w:rsidRPr="00C77EF3">
        <w:rPr>
          <w:rFonts w:asciiTheme="majorBidi" w:hAnsiTheme="majorBidi" w:cstheme="majorBidi"/>
        </w:rPr>
        <w:t xml:space="preserve">hile the term may have flexibility, it needs to be examined throughout the Bible to see when and </w:t>
      </w:r>
      <w:r w:rsidR="0085072D" w:rsidRPr="00C77EF3">
        <w:rPr>
          <w:rFonts w:asciiTheme="majorBidi" w:hAnsiTheme="majorBidi" w:cstheme="majorBidi"/>
        </w:rPr>
        <w:t>where</w:t>
      </w:r>
      <w:r w:rsidR="00802A16" w:rsidRPr="00C77EF3">
        <w:rPr>
          <w:rFonts w:asciiTheme="majorBidi" w:hAnsiTheme="majorBidi" w:cstheme="majorBidi"/>
        </w:rPr>
        <w:t xml:space="preserve"> </w:t>
      </w:r>
      <w:r w:rsidR="00DE558E" w:rsidRPr="00C77EF3">
        <w:rPr>
          <w:rFonts w:asciiTheme="majorBidi" w:hAnsiTheme="majorBidi" w:cstheme="majorBidi"/>
        </w:rPr>
        <w:t>this applies</w:t>
      </w:r>
      <w:r w:rsidR="00802A16" w:rsidRPr="00C77EF3">
        <w:rPr>
          <w:rFonts w:asciiTheme="majorBidi" w:hAnsiTheme="majorBidi" w:cstheme="majorBidi"/>
        </w:rPr>
        <w:t>.</w:t>
      </w:r>
      <w:r w:rsidR="001947EB" w:rsidRPr="00C77EF3">
        <w:rPr>
          <w:rFonts w:asciiTheme="majorBidi" w:hAnsiTheme="majorBidi" w:cstheme="majorBidi"/>
        </w:rPr>
        <w:t xml:space="preserve"> Jack Collins did an empirical study of how Biblical Hebrew used its pronouns and verb inflections when they are associated with</w:t>
      </w:r>
      <w:r w:rsidR="000F7E57" w:rsidRPr="00C77EF3">
        <w:rPr>
          <w:rFonts w:asciiTheme="majorBidi" w:hAnsiTheme="majorBidi" w:cstheme="majorBidi"/>
          <w:rtl/>
          <w:lang w:bidi="he-IL"/>
        </w:rPr>
        <w:t xml:space="preserve"> זרע</w:t>
      </w:r>
      <w:r w:rsidR="00586313" w:rsidRPr="00C77EF3">
        <w:rPr>
          <w:rFonts w:asciiTheme="majorBidi" w:hAnsiTheme="majorBidi" w:cstheme="majorBidi"/>
          <w:rtl/>
          <w:lang w:bidi="he-IL"/>
        </w:rPr>
        <w:t xml:space="preserve"> </w:t>
      </w:r>
      <w:r w:rsidR="000F7E57" w:rsidRPr="00C77EF3">
        <w:rPr>
          <w:rFonts w:asciiTheme="majorBidi" w:hAnsiTheme="majorBidi" w:cstheme="majorBidi"/>
          <w:lang w:bidi="he-IL"/>
        </w:rPr>
        <w:t xml:space="preserve"> </w:t>
      </w:r>
      <w:r w:rsidR="001947EB" w:rsidRPr="00C77EF3">
        <w:rPr>
          <w:rFonts w:asciiTheme="majorBidi" w:hAnsiTheme="majorBidi" w:cstheme="majorBidi"/>
          <w:i/>
          <w:iCs/>
        </w:rPr>
        <w:t>zera‘,</w:t>
      </w:r>
      <w:r w:rsidR="001947EB" w:rsidRPr="00C77EF3">
        <w:rPr>
          <w:rFonts w:asciiTheme="majorBidi" w:hAnsiTheme="majorBidi" w:cstheme="majorBidi"/>
        </w:rPr>
        <w:t xml:space="preserve"> </w:t>
      </w:r>
      <w:r w:rsidR="00DE558E" w:rsidRPr="00C77EF3">
        <w:rPr>
          <w:rFonts w:asciiTheme="majorBidi" w:hAnsiTheme="majorBidi" w:cstheme="majorBidi"/>
        </w:rPr>
        <w:t>“</w:t>
      </w:r>
      <w:r w:rsidR="001947EB" w:rsidRPr="00C77EF3">
        <w:rPr>
          <w:rFonts w:asciiTheme="majorBidi" w:hAnsiTheme="majorBidi" w:cstheme="majorBidi"/>
        </w:rPr>
        <w:t>seed,</w:t>
      </w:r>
      <w:r w:rsidR="00DE558E" w:rsidRPr="00C77EF3">
        <w:rPr>
          <w:rFonts w:asciiTheme="majorBidi" w:hAnsiTheme="majorBidi" w:cstheme="majorBidi"/>
        </w:rPr>
        <w:t>”</w:t>
      </w:r>
      <w:r w:rsidR="001947EB" w:rsidRPr="00C77EF3">
        <w:rPr>
          <w:rFonts w:asciiTheme="majorBidi" w:hAnsiTheme="majorBidi" w:cstheme="majorBidi"/>
        </w:rPr>
        <w:t xml:space="preserve"> when it has the nuance </w:t>
      </w:r>
      <w:r w:rsidR="00DE558E" w:rsidRPr="00C77EF3">
        <w:rPr>
          <w:rFonts w:asciiTheme="majorBidi" w:hAnsiTheme="majorBidi" w:cstheme="majorBidi"/>
        </w:rPr>
        <w:t>“</w:t>
      </w:r>
      <w:r w:rsidR="001947EB" w:rsidRPr="00C77EF3">
        <w:rPr>
          <w:rFonts w:asciiTheme="majorBidi" w:hAnsiTheme="majorBidi" w:cstheme="majorBidi"/>
        </w:rPr>
        <w:t>offspring</w:t>
      </w:r>
      <w:r w:rsidR="00DE558E" w:rsidRPr="00C77EF3">
        <w:rPr>
          <w:rFonts w:asciiTheme="majorBidi" w:hAnsiTheme="majorBidi" w:cstheme="majorBidi"/>
        </w:rPr>
        <w:t>.”</w:t>
      </w:r>
      <w:r w:rsidR="001947EB" w:rsidRPr="00C77EF3">
        <w:rPr>
          <w:rFonts w:asciiTheme="majorBidi" w:hAnsiTheme="majorBidi" w:cstheme="majorBidi"/>
        </w:rPr>
        <w:t xml:space="preserve"> </w:t>
      </w:r>
      <w:r w:rsidR="00DE558E" w:rsidRPr="00C77EF3">
        <w:rPr>
          <w:rFonts w:asciiTheme="majorBidi" w:hAnsiTheme="majorBidi" w:cstheme="majorBidi"/>
        </w:rPr>
        <w:t>His data showed that when a biblical author has a collective sense for “seed” in mind that he consistently uses plural pronouns and verbal forms. By contrast, when an individual is in view, he uses singular pronouns and verbal forms.</w:t>
      </w:r>
      <w:r w:rsidR="005A0726" w:rsidRPr="00C77EF3">
        <w:rPr>
          <w:rFonts w:asciiTheme="majorBidi" w:hAnsiTheme="majorBidi" w:cstheme="majorBidi"/>
        </w:rPr>
        <w:t xml:space="preserve"> </w:t>
      </w:r>
      <w:r w:rsidR="0085072D" w:rsidRPr="00C77EF3">
        <w:rPr>
          <w:rFonts w:asciiTheme="majorBidi" w:hAnsiTheme="majorBidi" w:cstheme="majorBidi"/>
        </w:rPr>
        <w:t xml:space="preserve">Kevin </w:t>
      </w:r>
      <w:r w:rsidR="005A0726" w:rsidRPr="00C77EF3">
        <w:rPr>
          <w:rFonts w:asciiTheme="majorBidi" w:hAnsiTheme="majorBidi" w:cstheme="majorBidi"/>
          <w:lang w:bidi="he-IL"/>
        </w:rPr>
        <w:t xml:space="preserve">Chen cites some </w:t>
      </w:r>
      <w:r w:rsidR="005357B5" w:rsidRPr="00C77EF3">
        <w:rPr>
          <w:rFonts w:asciiTheme="majorBidi" w:hAnsiTheme="majorBidi" w:cstheme="majorBidi"/>
          <w:lang w:bidi="he-IL"/>
        </w:rPr>
        <w:t>examples</w:t>
      </w:r>
      <w:r w:rsidR="005A0726" w:rsidRPr="00C77EF3">
        <w:rPr>
          <w:rFonts w:asciiTheme="majorBidi" w:hAnsiTheme="majorBidi" w:cstheme="majorBidi"/>
          <w:lang w:bidi="he-IL"/>
        </w:rPr>
        <w:t xml:space="preserve"> that use independent personal pronouns whose grammatical number (i.e., singular or plural) corresponds to whether the referent of “seed” is singular or plural (see chart below).</w:t>
      </w:r>
      <w:r w:rsidR="005A0726" w:rsidRPr="00C77EF3">
        <w:rPr>
          <w:rStyle w:val="FootnoteReference"/>
          <w:rFonts w:asciiTheme="majorBidi" w:hAnsiTheme="majorBidi" w:cstheme="majorBidi"/>
          <w:lang w:bidi="he-IL"/>
        </w:rPr>
        <w:footnoteReference w:id="10"/>
      </w:r>
    </w:p>
    <w:p w14:paraId="15B68610" w14:textId="77777777" w:rsidR="009702FE" w:rsidRPr="00C77EF3" w:rsidRDefault="009702FE" w:rsidP="005A0726">
      <w:pPr>
        <w:pStyle w:val="ListParagraph"/>
        <w:ind w:left="0"/>
        <w:rPr>
          <w:rFonts w:asciiTheme="majorBidi" w:hAnsiTheme="majorBidi" w:cstheme="majorBidi"/>
          <w:lang w:bidi="he-IL"/>
        </w:rPr>
      </w:pPr>
    </w:p>
    <w:p w14:paraId="30ABC8C3" w14:textId="77777777" w:rsidR="005A0726" w:rsidRPr="00C77EF3" w:rsidRDefault="005A0726" w:rsidP="005A0726">
      <w:pPr>
        <w:pStyle w:val="ListParagraph"/>
        <w:ind w:left="0"/>
        <w:rPr>
          <w:rFonts w:asciiTheme="majorBidi" w:hAnsiTheme="majorBidi" w:cstheme="majorBidi"/>
          <w:lang w:bidi="he-IL"/>
        </w:rPr>
      </w:pPr>
      <w:r w:rsidRPr="00C77EF3">
        <w:rPr>
          <w:rFonts w:asciiTheme="majorBidi" w:hAnsiTheme="majorBidi" w:cstheme="majorBidi"/>
          <w:noProof/>
          <w:lang w:bidi="he-IL"/>
        </w:rPr>
        <w:drawing>
          <wp:inline distT="0" distB="0" distL="0" distR="0" wp14:anchorId="0A137639" wp14:editId="0EAE685B">
            <wp:extent cx="5943600" cy="3473450"/>
            <wp:effectExtent l="0" t="0" r="0" b="635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6 at 7.45.00 PM.pn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14:paraId="4941BC07" w14:textId="7BDEC191" w:rsidR="005A0726" w:rsidRPr="00C77EF3" w:rsidRDefault="009702FE" w:rsidP="009702FE">
      <w:pPr>
        <w:pStyle w:val="ListParagraph"/>
        <w:ind w:left="0"/>
        <w:jc w:val="center"/>
        <w:rPr>
          <w:rFonts w:asciiTheme="majorBidi" w:hAnsiTheme="majorBidi" w:cstheme="majorBidi"/>
          <w:sz w:val="22"/>
          <w:szCs w:val="22"/>
          <w:lang w:bidi="he-IL"/>
        </w:rPr>
      </w:pPr>
      <w:r w:rsidRPr="00C77EF3">
        <w:rPr>
          <w:rFonts w:asciiTheme="majorBidi" w:hAnsiTheme="majorBidi" w:cstheme="majorBidi"/>
          <w:sz w:val="22"/>
          <w:szCs w:val="22"/>
          <w:lang w:bidi="he-IL"/>
        </w:rPr>
        <w:t>The use of seed with independent personal pronouns</w:t>
      </w:r>
    </w:p>
    <w:p w14:paraId="0A08AE4D" w14:textId="1F995B78" w:rsidR="005A0726" w:rsidRPr="00C77EF3" w:rsidRDefault="005A0726" w:rsidP="005A0726">
      <w:pPr>
        <w:pStyle w:val="ListParagraph"/>
        <w:ind w:left="0"/>
        <w:rPr>
          <w:rFonts w:asciiTheme="majorBidi" w:hAnsiTheme="majorBidi" w:cstheme="majorBidi"/>
        </w:rPr>
      </w:pPr>
      <w:r w:rsidRPr="00C77EF3">
        <w:rPr>
          <w:rFonts w:asciiTheme="majorBidi" w:hAnsiTheme="majorBidi" w:cstheme="majorBidi"/>
          <w:lang w:bidi="he-IL"/>
        </w:rPr>
        <w:lastRenderedPageBreak/>
        <w:t xml:space="preserve">These parallels demonstrate that </w:t>
      </w:r>
      <w:r w:rsidRPr="00C77EF3">
        <w:rPr>
          <w:rFonts w:asciiTheme="majorBidi" w:hAnsiTheme="majorBidi" w:cstheme="majorBidi"/>
        </w:rPr>
        <w:t>a singular independent personal pronoun is normally used to refer to an individual seed, not to a collective seed</w:t>
      </w:r>
      <w:r w:rsidR="00424970" w:rsidRPr="00C77EF3">
        <w:rPr>
          <w:rFonts w:asciiTheme="majorBidi" w:hAnsiTheme="majorBidi" w:cstheme="majorBidi"/>
        </w:rPr>
        <w:t xml:space="preserve"> and argues in favor of interpreting the woman’s “seed” as an individual in Genesis 3:15.</w:t>
      </w:r>
      <w:r w:rsidRPr="00C77EF3">
        <w:rPr>
          <w:rFonts w:asciiTheme="majorBidi" w:hAnsiTheme="majorBidi" w:cstheme="majorBidi"/>
        </w:rPr>
        <w:t xml:space="preserve"> This would read as God’s threat to the snake (or the power behind it) of an individual who will engage it in combat and win. Chen observes, “the only way for a both-and is for "her seed" to be collective, but then it would not be the referent of "he" because "he" must refer only to an individual. In that case, the pronoun he would not have a proper referent in the preceding context. This is not the way pronouns function typically, nor does it cohere with Messianic passages that use the word seed.”</w:t>
      </w:r>
      <w:r w:rsidRPr="00C77EF3">
        <w:rPr>
          <w:rStyle w:val="FootnoteReference"/>
          <w:rFonts w:asciiTheme="majorBidi" w:hAnsiTheme="majorBidi" w:cstheme="majorBidi"/>
        </w:rPr>
        <w:footnoteReference w:id="11"/>
      </w:r>
    </w:p>
    <w:p w14:paraId="60C0504C" w14:textId="6999A2E0" w:rsidR="00D73C32" w:rsidRPr="00C77EF3" w:rsidRDefault="00D73C32" w:rsidP="00DE558E">
      <w:pPr>
        <w:pStyle w:val="ListParagraph"/>
        <w:ind w:left="0"/>
        <w:rPr>
          <w:rFonts w:asciiTheme="majorBidi" w:hAnsiTheme="majorBidi" w:cstheme="majorBidi"/>
        </w:rPr>
      </w:pPr>
    </w:p>
    <w:p w14:paraId="1523007F" w14:textId="22914493" w:rsidR="003C586D" w:rsidRPr="00C77EF3" w:rsidRDefault="00D73C32" w:rsidP="005A0726">
      <w:pPr>
        <w:pStyle w:val="ListParagraph"/>
        <w:ind w:left="0"/>
        <w:rPr>
          <w:rFonts w:asciiTheme="majorBidi" w:hAnsiTheme="majorBidi" w:cstheme="majorBidi"/>
        </w:rPr>
      </w:pPr>
      <w:r w:rsidRPr="00C77EF3">
        <w:rPr>
          <w:rFonts w:asciiTheme="majorBidi" w:hAnsiTheme="majorBidi" w:cstheme="majorBidi"/>
        </w:rPr>
        <w:t xml:space="preserve">This introduces the second grammatical issue of how to interpret the masculine singular pronoun  </w:t>
      </w:r>
      <w:r w:rsidRPr="00C77EF3">
        <w:rPr>
          <w:rFonts w:asciiTheme="majorBidi" w:hAnsiTheme="majorBidi" w:cstheme="majorBidi"/>
          <w:rtl/>
          <w:lang w:bidi="he-IL"/>
        </w:rPr>
        <w:t>הוא</w:t>
      </w:r>
      <w:r w:rsidRPr="00C77EF3">
        <w:rPr>
          <w:rFonts w:asciiTheme="majorBidi" w:hAnsiTheme="majorBidi" w:cstheme="majorBidi"/>
          <w:lang w:bidi="he-IL"/>
        </w:rPr>
        <w:t>,</w:t>
      </w:r>
      <w:r w:rsidRPr="00C77EF3">
        <w:rPr>
          <w:rFonts w:asciiTheme="majorBidi" w:hAnsiTheme="majorBidi" w:cstheme="majorBidi"/>
        </w:rPr>
        <w:t xml:space="preserve"> </w:t>
      </w:r>
      <w:r w:rsidRPr="00C77EF3">
        <w:rPr>
          <w:rFonts w:asciiTheme="majorBidi" w:hAnsiTheme="majorBidi" w:cstheme="majorBidi"/>
          <w:i/>
          <w:iCs/>
        </w:rPr>
        <w:t>hû’</w:t>
      </w:r>
      <w:r w:rsidRPr="00C77EF3">
        <w:rPr>
          <w:rFonts w:asciiTheme="majorBidi" w:hAnsiTheme="majorBidi" w:cstheme="majorBidi"/>
        </w:rPr>
        <w:t xml:space="preserve"> (“he”) in remainder of the verse. If the first half of the passage </w:t>
      </w:r>
      <w:r w:rsidR="008977D6" w:rsidRPr="00C77EF3">
        <w:rPr>
          <w:rFonts w:asciiTheme="majorBidi" w:hAnsiTheme="majorBidi" w:cstheme="majorBidi"/>
        </w:rPr>
        <w:t>has</w:t>
      </w:r>
      <w:r w:rsidRPr="00C77EF3">
        <w:rPr>
          <w:rFonts w:asciiTheme="majorBidi" w:hAnsiTheme="majorBidi" w:cstheme="majorBidi"/>
        </w:rPr>
        <w:t xml:space="preserve"> a collective sense of the descendants of the woman versus those of the Serpent</w:t>
      </w:r>
      <w:r w:rsidR="008977D6" w:rsidRPr="00C77EF3">
        <w:rPr>
          <w:rFonts w:asciiTheme="majorBidi" w:hAnsiTheme="majorBidi" w:cstheme="majorBidi"/>
        </w:rPr>
        <w:t xml:space="preserve"> (rebellious seed versus righteous seed)</w:t>
      </w:r>
      <w:r w:rsidRPr="00C77EF3">
        <w:rPr>
          <w:rFonts w:asciiTheme="majorBidi" w:hAnsiTheme="majorBidi" w:cstheme="majorBidi"/>
        </w:rPr>
        <w:t xml:space="preserve">, why would there be a shift to an individual in the second half? However, the explicit use here of the singular independent personal pronoun to refer to the woman’s seed </w:t>
      </w:r>
      <w:r w:rsidR="00D275AD" w:rsidRPr="00C77EF3">
        <w:rPr>
          <w:rFonts w:asciiTheme="majorBidi" w:hAnsiTheme="majorBidi" w:cstheme="majorBidi"/>
        </w:rPr>
        <w:t>requires</w:t>
      </w:r>
      <w:r w:rsidRPr="00C77EF3">
        <w:rPr>
          <w:rFonts w:asciiTheme="majorBidi" w:hAnsiTheme="majorBidi" w:cstheme="majorBidi"/>
        </w:rPr>
        <w:t xml:space="preserve"> that an individual seed is to be understood. </w:t>
      </w:r>
      <w:r w:rsidR="005A0726" w:rsidRPr="00C77EF3">
        <w:rPr>
          <w:rFonts w:asciiTheme="majorBidi" w:hAnsiTheme="majorBidi" w:cstheme="majorBidi"/>
        </w:rPr>
        <w:t>This can be seen in the</w:t>
      </w:r>
      <w:r w:rsidRPr="00C77EF3">
        <w:rPr>
          <w:rFonts w:asciiTheme="majorBidi" w:hAnsiTheme="majorBidi" w:cstheme="majorBidi"/>
        </w:rPr>
        <w:t xml:space="preserve"> </w:t>
      </w:r>
      <w:r w:rsidR="00E52CAA" w:rsidRPr="00C77EF3">
        <w:rPr>
          <w:rFonts w:asciiTheme="majorBidi" w:hAnsiTheme="majorBidi" w:cstheme="majorBidi"/>
        </w:rPr>
        <w:t xml:space="preserve">LXX </w:t>
      </w:r>
      <w:r w:rsidR="005A0726" w:rsidRPr="00C77EF3">
        <w:rPr>
          <w:rFonts w:asciiTheme="majorBidi" w:hAnsiTheme="majorBidi" w:cstheme="majorBidi"/>
        </w:rPr>
        <w:t>where its translators used</w:t>
      </w:r>
      <w:r w:rsidR="00E52CAA" w:rsidRPr="00C77EF3">
        <w:rPr>
          <w:rFonts w:asciiTheme="majorBidi" w:hAnsiTheme="majorBidi" w:cstheme="majorBidi"/>
        </w:rPr>
        <w:t xml:space="preserve"> αὐτός</w:t>
      </w:r>
      <w:r w:rsidR="00E52CAA" w:rsidRPr="00C77EF3">
        <w:rPr>
          <w:rFonts w:asciiTheme="majorBidi" w:hAnsiTheme="majorBidi" w:cstheme="majorBidi"/>
          <w:i/>
          <w:iCs/>
        </w:rPr>
        <w:t>, autos</w:t>
      </w:r>
      <w:r w:rsidR="00E52CAA" w:rsidRPr="00C77EF3">
        <w:rPr>
          <w:rFonts w:asciiTheme="majorBidi" w:hAnsiTheme="majorBidi" w:cstheme="majorBidi"/>
        </w:rPr>
        <w:t xml:space="preserve"> (“he”), masculine, even though the antecedant </w:t>
      </w:r>
      <w:r w:rsidR="00DD4850" w:rsidRPr="00C77EF3">
        <w:rPr>
          <w:rFonts w:asciiTheme="majorBidi" w:hAnsiTheme="majorBidi" w:cstheme="majorBidi"/>
        </w:rPr>
        <w:t>σπέρματος,</w:t>
      </w:r>
      <w:r w:rsidR="00E52CAA" w:rsidRPr="00C77EF3">
        <w:rPr>
          <w:rFonts w:asciiTheme="majorBidi" w:hAnsiTheme="majorBidi" w:cstheme="majorBidi"/>
        </w:rPr>
        <w:t xml:space="preserve"> </w:t>
      </w:r>
      <w:r w:rsidR="00E52CAA" w:rsidRPr="00C77EF3">
        <w:rPr>
          <w:rFonts w:asciiTheme="majorBidi" w:hAnsiTheme="majorBidi" w:cstheme="majorBidi"/>
          <w:i/>
          <w:iCs/>
        </w:rPr>
        <w:t>spermatos</w:t>
      </w:r>
      <w:r w:rsidR="00E52CAA" w:rsidRPr="00C77EF3">
        <w:rPr>
          <w:rFonts w:asciiTheme="majorBidi" w:hAnsiTheme="majorBidi" w:cstheme="majorBidi"/>
        </w:rPr>
        <w:t xml:space="preserve"> (“seed”) </w:t>
      </w:r>
      <w:r w:rsidR="005A0726" w:rsidRPr="00C77EF3">
        <w:rPr>
          <w:rFonts w:asciiTheme="majorBidi" w:hAnsiTheme="majorBidi" w:cstheme="majorBidi"/>
        </w:rPr>
        <w:t xml:space="preserve">is </w:t>
      </w:r>
      <w:r w:rsidR="00E52CAA" w:rsidRPr="00C77EF3">
        <w:rPr>
          <w:rFonts w:asciiTheme="majorBidi" w:hAnsiTheme="majorBidi" w:cstheme="majorBidi"/>
        </w:rPr>
        <w:t xml:space="preserve">neuter. One might have expected grammatical agreement: </w:t>
      </w:r>
      <w:r w:rsidR="00DD4850" w:rsidRPr="00C77EF3">
        <w:rPr>
          <w:rFonts w:asciiTheme="majorBidi" w:hAnsiTheme="majorBidi" w:cstheme="majorBidi"/>
          <w:lang w:val="el-GR"/>
        </w:rPr>
        <w:t>αυτό</w:t>
      </w:r>
      <w:r w:rsidR="00DD4850" w:rsidRPr="00C77EF3">
        <w:rPr>
          <w:rFonts w:asciiTheme="majorBidi" w:hAnsiTheme="majorBidi" w:cstheme="majorBidi"/>
        </w:rPr>
        <w:t xml:space="preserve">, </w:t>
      </w:r>
      <w:r w:rsidR="00E52CAA" w:rsidRPr="00C77EF3">
        <w:rPr>
          <w:rFonts w:asciiTheme="majorBidi" w:hAnsiTheme="majorBidi" w:cstheme="majorBidi"/>
          <w:i/>
          <w:iCs/>
        </w:rPr>
        <w:t>auto</w:t>
      </w:r>
      <w:r w:rsidR="00E52CAA" w:rsidRPr="00C77EF3">
        <w:rPr>
          <w:rFonts w:asciiTheme="majorBidi" w:hAnsiTheme="majorBidi" w:cstheme="majorBidi"/>
        </w:rPr>
        <w:t xml:space="preserve"> (“it”) instead of </w:t>
      </w:r>
      <w:r w:rsidR="00DD4850" w:rsidRPr="00C77EF3">
        <w:rPr>
          <w:rFonts w:asciiTheme="majorBidi" w:hAnsiTheme="majorBidi" w:cstheme="majorBidi"/>
        </w:rPr>
        <w:t>αὐτός,</w:t>
      </w:r>
      <w:r w:rsidR="00DD4850" w:rsidRPr="00C77EF3">
        <w:rPr>
          <w:rFonts w:asciiTheme="majorBidi" w:hAnsiTheme="majorBidi" w:cstheme="majorBidi"/>
          <w:i/>
          <w:iCs/>
        </w:rPr>
        <w:t xml:space="preserve"> </w:t>
      </w:r>
      <w:r w:rsidR="00E52CAA" w:rsidRPr="00C77EF3">
        <w:rPr>
          <w:rFonts w:asciiTheme="majorBidi" w:hAnsiTheme="majorBidi" w:cstheme="majorBidi"/>
          <w:i/>
          <w:iCs/>
        </w:rPr>
        <w:t>autos</w:t>
      </w:r>
      <w:r w:rsidR="00E52CAA" w:rsidRPr="00C77EF3">
        <w:rPr>
          <w:rFonts w:asciiTheme="majorBidi" w:hAnsiTheme="majorBidi" w:cstheme="majorBidi"/>
        </w:rPr>
        <w:t xml:space="preserve"> (“he”)</w:t>
      </w:r>
      <w:r w:rsidR="005A0726" w:rsidRPr="00C77EF3">
        <w:rPr>
          <w:rFonts w:asciiTheme="majorBidi" w:hAnsiTheme="majorBidi" w:cstheme="majorBidi"/>
        </w:rPr>
        <w:t xml:space="preserve">, for though the Hebrew independent  personal pronoun </w:t>
      </w:r>
      <w:r w:rsidR="005A0726" w:rsidRPr="00C77EF3">
        <w:rPr>
          <w:rFonts w:asciiTheme="majorBidi" w:hAnsiTheme="majorBidi" w:cstheme="majorBidi"/>
          <w:rtl/>
          <w:lang w:bidi="he-IL"/>
        </w:rPr>
        <w:t>הוא</w:t>
      </w:r>
      <w:r w:rsidR="005A0726" w:rsidRPr="00C77EF3">
        <w:rPr>
          <w:rFonts w:asciiTheme="majorBidi" w:hAnsiTheme="majorBidi" w:cstheme="majorBidi"/>
          <w:lang w:bidi="he-IL"/>
        </w:rPr>
        <w:t>,</w:t>
      </w:r>
      <w:r w:rsidR="005A0726" w:rsidRPr="00C77EF3">
        <w:rPr>
          <w:rFonts w:asciiTheme="majorBidi" w:hAnsiTheme="majorBidi" w:cstheme="majorBidi"/>
        </w:rPr>
        <w:t xml:space="preserve"> </w:t>
      </w:r>
      <w:r w:rsidR="005A0726" w:rsidRPr="00C77EF3">
        <w:rPr>
          <w:rFonts w:asciiTheme="majorBidi" w:hAnsiTheme="majorBidi" w:cstheme="majorBidi"/>
          <w:i/>
          <w:iCs/>
        </w:rPr>
        <w:t>hû’</w:t>
      </w:r>
      <w:r w:rsidR="005A0726" w:rsidRPr="00C77EF3">
        <w:rPr>
          <w:rFonts w:asciiTheme="majorBidi" w:hAnsiTheme="majorBidi" w:cstheme="majorBidi"/>
        </w:rPr>
        <w:t xml:space="preserve"> (“he”) occurs more than 100X, this is the </w:t>
      </w:r>
      <w:r w:rsidR="005A0726" w:rsidRPr="00C77EF3">
        <w:rPr>
          <w:rFonts w:asciiTheme="majorBidi" w:hAnsiTheme="majorBidi" w:cstheme="majorBidi"/>
          <w:i/>
          <w:iCs/>
        </w:rPr>
        <w:t>only</w:t>
      </w:r>
      <w:r w:rsidR="005A0726" w:rsidRPr="00C77EF3">
        <w:rPr>
          <w:rFonts w:asciiTheme="majorBidi" w:hAnsiTheme="majorBidi" w:cstheme="majorBidi"/>
        </w:rPr>
        <w:t xml:space="preserve"> instance in which the LXX translates literally with αὐτός,</w:t>
      </w:r>
      <w:r w:rsidR="005A0726" w:rsidRPr="00C77EF3">
        <w:rPr>
          <w:rFonts w:asciiTheme="majorBidi" w:hAnsiTheme="majorBidi" w:cstheme="majorBidi"/>
          <w:i/>
          <w:iCs/>
        </w:rPr>
        <w:t xml:space="preserve"> autos</w:t>
      </w:r>
      <w:r w:rsidR="005A0726" w:rsidRPr="00C77EF3">
        <w:rPr>
          <w:rFonts w:asciiTheme="majorBidi" w:hAnsiTheme="majorBidi" w:cstheme="majorBidi"/>
        </w:rPr>
        <w:t xml:space="preserve"> instead of the neuter required by the Greek idiom</w:t>
      </w:r>
      <w:r w:rsidR="00486891" w:rsidRPr="00C77EF3">
        <w:rPr>
          <w:rFonts w:asciiTheme="majorBidi" w:hAnsiTheme="majorBidi" w:cstheme="majorBidi"/>
        </w:rPr>
        <w:t xml:space="preserve"> (see chart below):</w:t>
      </w:r>
    </w:p>
    <w:p w14:paraId="1E4C60A7" w14:textId="77777777" w:rsidR="003C586D" w:rsidRPr="00C77EF3" w:rsidRDefault="003C586D" w:rsidP="005A0726">
      <w:pPr>
        <w:pStyle w:val="ListParagraph"/>
        <w:ind w:left="0"/>
        <w:rPr>
          <w:rFonts w:asciiTheme="majorBidi" w:hAnsiTheme="majorBidi" w:cstheme="majorBidi"/>
        </w:rPr>
      </w:pPr>
    </w:p>
    <w:p w14:paraId="1C8B2307" w14:textId="615F2AE6" w:rsidR="00486891" w:rsidRPr="00C77EF3" w:rsidRDefault="003C586D" w:rsidP="005A0726">
      <w:pPr>
        <w:pStyle w:val="ListParagraph"/>
        <w:ind w:left="0"/>
        <w:rPr>
          <w:rFonts w:asciiTheme="majorBidi" w:hAnsiTheme="majorBidi" w:cstheme="majorBidi"/>
        </w:rPr>
      </w:pPr>
      <w:r w:rsidRPr="00C77EF3">
        <w:rPr>
          <w:rFonts w:asciiTheme="majorBidi" w:hAnsiTheme="majorBidi" w:cstheme="majorBidi"/>
          <w:noProof/>
        </w:rPr>
        <w:drawing>
          <wp:inline distT="0" distB="0" distL="0" distR="0" wp14:anchorId="1AFDB676" wp14:editId="5ED2C853">
            <wp:extent cx="5943600" cy="3336290"/>
            <wp:effectExtent l="0" t="0" r="0" b="381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8 at 6.13.1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r w:rsidR="005A0726" w:rsidRPr="00C77EF3">
        <w:rPr>
          <w:rFonts w:asciiTheme="majorBidi" w:hAnsiTheme="majorBidi" w:cstheme="majorBidi"/>
        </w:rPr>
        <w:t xml:space="preserve"> </w:t>
      </w:r>
    </w:p>
    <w:p w14:paraId="3D5BF60B" w14:textId="77777777" w:rsidR="00486891" w:rsidRPr="00C77EF3" w:rsidRDefault="00486891" w:rsidP="005A0726">
      <w:pPr>
        <w:pStyle w:val="ListParagraph"/>
        <w:ind w:left="0"/>
        <w:rPr>
          <w:rFonts w:asciiTheme="majorBidi" w:hAnsiTheme="majorBidi" w:cstheme="majorBidi"/>
        </w:rPr>
      </w:pPr>
    </w:p>
    <w:p w14:paraId="6D0D96B0" w14:textId="20CB9691" w:rsidR="00320412" w:rsidRPr="00C77EF3" w:rsidRDefault="005A0726" w:rsidP="005A0726">
      <w:pPr>
        <w:pStyle w:val="ListParagraph"/>
        <w:ind w:left="0"/>
        <w:rPr>
          <w:rFonts w:asciiTheme="majorBidi" w:hAnsiTheme="majorBidi" w:cstheme="majorBidi"/>
        </w:rPr>
      </w:pPr>
      <w:r w:rsidRPr="00C77EF3">
        <w:rPr>
          <w:rFonts w:asciiTheme="majorBidi" w:hAnsiTheme="majorBidi" w:cstheme="majorBidi"/>
        </w:rPr>
        <w:t>T</w:t>
      </w:r>
      <w:r w:rsidR="00E52CAA" w:rsidRPr="00C77EF3">
        <w:rPr>
          <w:rFonts w:asciiTheme="majorBidi" w:hAnsiTheme="majorBidi" w:cstheme="majorBidi"/>
        </w:rPr>
        <w:t>he</w:t>
      </w:r>
      <w:r w:rsidRPr="00C77EF3">
        <w:rPr>
          <w:rFonts w:asciiTheme="majorBidi" w:hAnsiTheme="majorBidi" w:cstheme="majorBidi"/>
        </w:rPr>
        <w:t xml:space="preserve"> best explanation </w:t>
      </w:r>
      <w:r w:rsidR="00E52CAA" w:rsidRPr="00C77EF3">
        <w:rPr>
          <w:rFonts w:asciiTheme="majorBidi" w:hAnsiTheme="majorBidi" w:cstheme="majorBidi"/>
        </w:rPr>
        <w:t xml:space="preserve"> </w:t>
      </w:r>
      <w:r w:rsidRPr="00C77EF3">
        <w:rPr>
          <w:rFonts w:asciiTheme="majorBidi" w:hAnsiTheme="majorBidi" w:cstheme="majorBidi"/>
        </w:rPr>
        <w:t xml:space="preserve">for this grammatical mismatch in gender between pronoun and antecedent is that the LXX translator saw this as a prophecy of a specific individual  and understood the Hebrew grammar to connote a messianic interpretation. </w:t>
      </w:r>
      <w:r w:rsidR="00DD4850" w:rsidRPr="00C77EF3">
        <w:rPr>
          <w:rFonts w:asciiTheme="majorBidi" w:hAnsiTheme="majorBidi" w:cstheme="majorBidi"/>
        </w:rPr>
        <w:t xml:space="preserve">Collins </w:t>
      </w:r>
      <w:r w:rsidRPr="00C77EF3">
        <w:rPr>
          <w:rFonts w:asciiTheme="majorBidi" w:hAnsiTheme="majorBidi" w:cstheme="majorBidi"/>
        </w:rPr>
        <w:t>argues this point saying,</w:t>
      </w:r>
      <w:r w:rsidR="00DD4850" w:rsidRPr="00C77EF3">
        <w:rPr>
          <w:rFonts w:asciiTheme="majorBidi" w:hAnsiTheme="majorBidi" w:cstheme="majorBidi"/>
        </w:rPr>
        <w:t xml:space="preserve"> “it becomes clear that, on the syntactical level, the singular pronoun </w:t>
      </w:r>
      <w:r w:rsidR="00DD4850" w:rsidRPr="00C77EF3">
        <w:rPr>
          <w:rFonts w:asciiTheme="majorBidi" w:hAnsiTheme="majorBidi" w:cstheme="majorBidi"/>
          <w:rtl/>
          <w:lang w:bidi="he-IL"/>
        </w:rPr>
        <w:t>הוא</w:t>
      </w:r>
      <w:r w:rsidR="00DD4850" w:rsidRPr="00C77EF3">
        <w:rPr>
          <w:rFonts w:asciiTheme="majorBidi" w:hAnsiTheme="majorBidi" w:cstheme="majorBidi"/>
        </w:rPr>
        <w:t xml:space="preserve"> </w:t>
      </w:r>
      <w:r w:rsidR="00DD4850" w:rsidRPr="00C77EF3">
        <w:rPr>
          <w:rFonts w:asciiTheme="majorBidi" w:hAnsiTheme="majorBidi" w:cstheme="majorBidi"/>
          <w:i/>
          <w:iCs/>
        </w:rPr>
        <w:t>hû’</w:t>
      </w:r>
      <w:r w:rsidR="00DD4850" w:rsidRPr="00C77EF3">
        <w:rPr>
          <w:rFonts w:asciiTheme="majorBidi" w:hAnsiTheme="majorBidi" w:cstheme="majorBidi"/>
        </w:rPr>
        <w:t xml:space="preserve"> in Genesis 3:15 is quite </w:t>
      </w:r>
      <w:r w:rsidR="00DD4850" w:rsidRPr="00C77EF3">
        <w:rPr>
          <w:rFonts w:asciiTheme="majorBidi" w:hAnsiTheme="majorBidi" w:cstheme="majorBidi"/>
        </w:rPr>
        <w:lastRenderedPageBreak/>
        <w:t xml:space="preserve">consistent with the pattern where a single individual is in view. In fact, since the subject pronouns are not normally necessary for the meaning, we might wonder if the singular </w:t>
      </w:r>
      <w:r w:rsidR="00DD4850" w:rsidRPr="00C77EF3">
        <w:rPr>
          <w:rFonts w:asciiTheme="majorBidi" w:hAnsiTheme="majorBidi" w:cstheme="majorBidi"/>
          <w:rtl/>
          <w:lang w:bidi="he-IL"/>
        </w:rPr>
        <w:t>הוא</w:t>
      </w:r>
      <w:r w:rsidR="00DD4850" w:rsidRPr="00C77EF3">
        <w:rPr>
          <w:rFonts w:asciiTheme="majorBidi" w:hAnsiTheme="majorBidi" w:cstheme="majorBidi"/>
        </w:rPr>
        <w:t xml:space="preserve"> </w:t>
      </w:r>
      <w:r w:rsidR="00DD4850" w:rsidRPr="00C77EF3">
        <w:rPr>
          <w:rFonts w:asciiTheme="majorBidi" w:hAnsiTheme="majorBidi" w:cstheme="majorBidi"/>
          <w:i/>
          <w:iCs/>
        </w:rPr>
        <w:t>hû’</w:t>
      </w:r>
      <w:r w:rsidR="00DD4850" w:rsidRPr="00C77EF3">
        <w:rPr>
          <w:rFonts w:asciiTheme="majorBidi" w:hAnsiTheme="majorBidi" w:cstheme="majorBidi"/>
        </w:rPr>
        <w:t xml:space="preserve"> in Genesis 3:15 is used precisely in order to make it plain that an individual is being promised, who will win a victory over the snake at cost to himself. The evidence of the Greek translators makes it beyond question that the translator of Genesis 3:15 meant to convey that an individual was promised; this study indicates that his interpretation is consistent with Hebrew syntax elsewhere in the Bible.”</w:t>
      </w:r>
      <w:r w:rsidR="00DD4850" w:rsidRPr="00C77EF3">
        <w:rPr>
          <w:rStyle w:val="FootnoteReference"/>
          <w:rFonts w:asciiTheme="majorBidi" w:hAnsiTheme="majorBidi" w:cstheme="majorBidi"/>
        </w:rPr>
        <w:footnoteReference w:id="12"/>
      </w:r>
      <w:r w:rsidRPr="00C77EF3">
        <w:rPr>
          <w:rFonts w:asciiTheme="majorBidi" w:hAnsiTheme="majorBidi" w:cstheme="majorBidi"/>
        </w:rPr>
        <w:t xml:space="preserve"> </w:t>
      </w:r>
      <w:r w:rsidR="00320412" w:rsidRPr="00C77EF3">
        <w:rPr>
          <w:rFonts w:asciiTheme="majorBidi" w:hAnsiTheme="majorBidi" w:cstheme="majorBidi"/>
        </w:rPr>
        <w:t xml:space="preserve">It should be further noted, as will be discussed under inner-biblical usage, that other texts not only use the singular pronoun </w:t>
      </w:r>
      <w:r w:rsidR="00320412" w:rsidRPr="00C77EF3">
        <w:rPr>
          <w:rFonts w:asciiTheme="majorBidi" w:hAnsiTheme="majorBidi" w:cstheme="majorBidi"/>
          <w:rtl/>
          <w:lang w:bidi="he-IL"/>
        </w:rPr>
        <w:t>הוא</w:t>
      </w:r>
      <w:r w:rsidR="00320412" w:rsidRPr="00C77EF3">
        <w:rPr>
          <w:rFonts w:asciiTheme="majorBidi" w:hAnsiTheme="majorBidi" w:cstheme="majorBidi"/>
        </w:rPr>
        <w:t xml:space="preserve"> (“he”) to refer to an individual seed but contain related content that argues for an intentional inter­textual connection to Genesis 3:15.</w:t>
      </w:r>
    </w:p>
    <w:p w14:paraId="5EA4C3E1" w14:textId="77777777" w:rsidR="00320412" w:rsidRPr="00C77EF3" w:rsidRDefault="00320412" w:rsidP="005B611B">
      <w:pPr>
        <w:pStyle w:val="ListParagraph"/>
        <w:ind w:left="0"/>
        <w:rPr>
          <w:rFonts w:asciiTheme="majorBidi" w:hAnsiTheme="majorBidi" w:cstheme="majorBidi"/>
        </w:rPr>
      </w:pPr>
    </w:p>
    <w:p w14:paraId="783A06E2" w14:textId="4781ACC7" w:rsidR="00896815" w:rsidRPr="00C77EF3" w:rsidRDefault="005045E7" w:rsidP="005B611B">
      <w:pPr>
        <w:pStyle w:val="ListParagraph"/>
        <w:numPr>
          <w:ilvl w:val="0"/>
          <w:numId w:val="1"/>
        </w:numPr>
        <w:ind w:left="0"/>
        <w:rPr>
          <w:rFonts w:asciiTheme="majorBidi" w:hAnsiTheme="majorBidi" w:cstheme="majorBidi"/>
          <w:b/>
          <w:bCs/>
        </w:rPr>
      </w:pPr>
      <w:r w:rsidRPr="00C77EF3">
        <w:rPr>
          <w:rFonts w:asciiTheme="majorBidi" w:hAnsiTheme="majorBidi" w:cstheme="majorBidi"/>
          <w:b/>
          <w:bCs/>
        </w:rPr>
        <w:t xml:space="preserve">Literary </w:t>
      </w:r>
      <w:r w:rsidR="004C6DA7" w:rsidRPr="00C77EF3">
        <w:rPr>
          <w:rFonts w:asciiTheme="majorBidi" w:hAnsiTheme="majorBidi" w:cstheme="majorBidi"/>
          <w:b/>
          <w:bCs/>
        </w:rPr>
        <w:t>C</w:t>
      </w:r>
      <w:r w:rsidR="00896815" w:rsidRPr="00C77EF3">
        <w:rPr>
          <w:rFonts w:asciiTheme="majorBidi" w:hAnsiTheme="majorBidi" w:cstheme="majorBidi"/>
          <w:b/>
          <w:bCs/>
        </w:rPr>
        <w:t xml:space="preserve">ontext </w:t>
      </w:r>
      <w:r w:rsidR="004C6DA7" w:rsidRPr="00C77EF3">
        <w:rPr>
          <w:rFonts w:asciiTheme="majorBidi" w:hAnsiTheme="majorBidi" w:cstheme="majorBidi"/>
          <w:b/>
          <w:bCs/>
        </w:rPr>
        <w:t>S</w:t>
      </w:r>
      <w:r w:rsidR="00896815" w:rsidRPr="00C77EF3">
        <w:rPr>
          <w:rFonts w:asciiTheme="majorBidi" w:hAnsiTheme="majorBidi" w:cstheme="majorBidi"/>
          <w:b/>
          <w:bCs/>
        </w:rPr>
        <w:t xml:space="preserve">upports a </w:t>
      </w:r>
      <w:r w:rsidR="004C6DA7" w:rsidRPr="00C77EF3">
        <w:rPr>
          <w:rFonts w:asciiTheme="majorBidi" w:hAnsiTheme="majorBidi" w:cstheme="majorBidi"/>
          <w:b/>
          <w:bCs/>
        </w:rPr>
        <w:t>M</w:t>
      </w:r>
      <w:r w:rsidR="00896815" w:rsidRPr="00C77EF3">
        <w:rPr>
          <w:rFonts w:asciiTheme="majorBidi" w:hAnsiTheme="majorBidi" w:cstheme="majorBidi"/>
          <w:b/>
          <w:bCs/>
        </w:rPr>
        <w:t xml:space="preserve">essianic </w:t>
      </w:r>
      <w:r w:rsidR="004C6DA7" w:rsidRPr="00C77EF3">
        <w:rPr>
          <w:rFonts w:asciiTheme="majorBidi" w:hAnsiTheme="majorBidi" w:cstheme="majorBidi"/>
          <w:b/>
          <w:bCs/>
        </w:rPr>
        <w:t>I</w:t>
      </w:r>
      <w:r w:rsidR="00896815" w:rsidRPr="00C77EF3">
        <w:rPr>
          <w:rFonts w:asciiTheme="majorBidi" w:hAnsiTheme="majorBidi" w:cstheme="majorBidi"/>
          <w:b/>
          <w:bCs/>
        </w:rPr>
        <w:t>nterpretation</w:t>
      </w:r>
    </w:p>
    <w:p w14:paraId="2E2097C0" w14:textId="6D857198" w:rsidR="000B69B0" w:rsidRPr="00C77EF3" w:rsidRDefault="000B69B0" w:rsidP="005B611B">
      <w:pPr>
        <w:rPr>
          <w:rFonts w:asciiTheme="majorBidi" w:hAnsiTheme="majorBidi" w:cstheme="majorBidi"/>
        </w:rPr>
      </w:pPr>
    </w:p>
    <w:p w14:paraId="5142EDAD" w14:textId="55BB26BE" w:rsidR="00EE39B8" w:rsidRPr="00C77EF3" w:rsidRDefault="00D23B87" w:rsidP="0021112F">
      <w:pPr>
        <w:rPr>
          <w:rFonts w:asciiTheme="majorBidi" w:hAnsiTheme="majorBidi" w:cstheme="majorBidi"/>
        </w:rPr>
      </w:pPr>
      <w:r w:rsidRPr="00C77EF3">
        <w:rPr>
          <w:rFonts w:asciiTheme="majorBidi" w:hAnsiTheme="majorBidi" w:cstheme="majorBidi"/>
        </w:rPr>
        <w:t>As Seth Postell observes: “Context is king. This axiom expresses a foundational rule in biblical interpretation. This axiom is crucial for interpreting a verse that has all the appearance of being programmatic for the ensuing plot of the book as a whole.”</w:t>
      </w:r>
      <w:r w:rsidRPr="00C77EF3">
        <w:rPr>
          <w:rStyle w:val="FootnoteReference"/>
          <w:rFonts w:asciiTheme="majorBidi" w:hAnsiTheme="majorBidi" w:cstheme="majorBidi"/>
        </w:rPr>
        <w:footnoteReference w:id="13"/>
      </w:r>
      <w:r w:rsidRPr="00C77EF3">
        <w:rPr>
          <w:rFonts w:asciiTheme="majorBidi" w:hAnsiTheme="majorBidi" w:cstheme="majorBidi"/>
        </w:rPr>
        <w:t xml:space="preserve"> </w:t>
      </w:r>
      <w:r w:rsidR="00574FC9" w:rsidRPr="00C77EF3">
        <w:rPr>
          <w:rFonts w:asciiTheme="majorBidi" w:hAnsiTheme="majorBidi" w:cstheme="majorBidi"/>
        </w:rPr>
        <w:t>Considering only the early section of Genesis Steve Kempf has argued that Genesis 3 is a coherent discourse with its climax at vss. 14-19, which has a relation to ‘the “spread of sin” theme in the macrostructure of Genesis 1-11.</w:t>
      </w:r>
      <w:r w:rsidR="00574FC9" w:rsidRPr="00C77EF3">
        <w:rPr>
          <w:rStyle w:val="FootnoteReference"/>
          <w:rFonts w:asciiTheme="majorBidi" w:hAnsiTheme="majorBidi" w:cstheme="majorBidi"/>
        </w:rPr>
        <w:footnoteReference w:id="14"/>
      </w:r>
      <w:r w:rsidR="00574FC9" w:rsidRPr="00C77EF3">
        <w:rPr>
          <w:rFonts w:asciiTheme="majorBidi" w:hAnsiTheme="majorBidi" w:cstheme="majorBidi"/>
        </w:rPr>
        <w:t xml:space="preserve"> He observes special grammatical signals that mark Genesis 3:14-19 as the grammatical peak of the narrative discourse in Genesis 2-3.</w:t>
      </w:r>
      <w:r w:rsidR="00574FC9" w:rsidRPr="00C77EF3">
        <w:rPr>
          <w:rStyle w:val="FootnoteReference"/>
          <w:rFonts w:asciiTheme="majorBidi" w:hAnsiTheme="majorBidi" w:cstheme="majorBidi"/>
        </w:rPr>
        <w:footnoteReference w:id="15"/>
      </w:r>
      <w:r w:rsidR="00574FC9" w:rsidRPr="00C77EF3">
        <w:rPr>
          <w:rFonts w:asciiTheme="majorBidi" w:hAnsiTheme="majorBidi" w:cstheme="majorBidi"/>
        </w:rPr>
        <w:t xml:space="preserve"> John Sailhamer expands this to the greater context asking, “Who is the ‘seed’ of the woman?” and then stating “The purpose of this verse is not to answer that question but to raise it. The remainder of the book of Genesis and the Pentateuch gives the author’s answer.”</w:t>
      </w:r>
      <w:r w:rsidR="00574FC9" w:rsidRPr="00C77EF3">
        <w:rPr>
          <w:rStyle w:val="FootnoteReference"/>
          <w:rFonts w:asciiTheme="majorBidi" w:hAnsiTheme="majorBidi" w:cstheme="majorBidi"/>
        </w:rPr>
        <w:footnoteReference w:id="16"/>
      </w:r>
      <w:r w:rsidR="00574FC9" w:rsidRPr="00C77EF3">
        <w:rPr>
          <w:rFonts w:asciiTheme="majorBidi" w:hAnsiTheme="majorBidi" w:cstheme="majorBidi"/>
        </w:rPr>
        <w:t xml:space="preserve"> </w:t>
      </w:r>
      <w:r w:rsidR="0021112F" w:rsidRPr="00C77EF3">
        <w:rPr>
          <w:rFonts w:asciiTheme="majorBidi" w:hAnsiTheme="majorBidi" w:cstheme="majorBidi"/>
        </w:rPr>
        <w:t>If this is the case, then d</w:t>
      </w:r>
      <w:r w:rsidR="000B69B0" w:rsidRPr="00C77EF3">
        <w:rPr>
          <w:rFonts w:asciiTheme="majorBidi" w:hAnsiTheme="majorBidi" w:cstheme="majorBidi"/>
        </w:rPr>
        <w:t xml:space="preserve">espite the tragedy of deception and discipline, Genesis 3:15 is a word of hope and a promise of deliverance. </w:t>
      </w:r>
      <w:r w:rsidR="0021112F" w:rsidRPr="00C77EF3">
        <w:rPr>
          <w:rFonts w:asciiTheme="majorBidi" w:hAnsiTheme="majorBidi" w:cstheme="majorBidi"/>
        </w:rPr>
        <w:t>In</w:t>
      </w:r>
      <w:r w:rsidR="00923ECB" w:rsidRPr="00C77EF3">
        <w:rPr>
          <w:rFonts w:asciiTheme="majorBidi" w:hAnsiTheme="majorBidi" w:cstheme="majorBidi"/>
        </w:rPr>
        <w:t xml:space="preserve"> Genesis 1-2 Adam </w:t>
      </w:r>
      <w:r w:rsidR="0021112F" w:rsidRPr="00C77EF3">
        <w:rPr>
          <w:rFonts w:asciiTheme="majorBidi" w:hAnsiTheme="majorBidi" w:cstheme="majorBidi"/>
        </w:rPr>
        <w:t>served as</w:t>
      </w:r>
      <w:r w:rsidR="00923ECB" w:rsidRPr="00C77EF3">
        <w:rPr>
          <w:rFonts w:asciiTheme="majorBidi" w:hAnsiTheme="majorBidi" w:cstheme="majorBidi"/>
        </w:rPr>
        <w:t xml:space="preserve"> a</w:t>
      </w:r>
      <w:r w:rsidR="0021112F" w:rsidRPr="00C77EF3">
        <w:rPr>
          <w:rFonts w:asciiTheme="majorBidi" w:hAnsiTheme="majorBidi" w:cstheme="majorBidi"/>
        </w:rPr>
        <w:t xml:space="preserve"> </w:t>
      </w:r>
      <w:r w:rsidR="00923ECB" w:rsidRPr="00C77EF3">
        <w:rPr>
          <w:rFonts w:asciiTheme="majorBidi" w:hAnsiTheme="majorBidi" w:cstheme="majorBidi"/>
        </w:rPr>
        <w:t>king-priest</w:t>
      </w:r>
      <w:r w:rsidR="0092647D" w:rsidRPr="00C77EF3">
        <w:rPr>
          <w:rFonts w:asciiTheme="majorBidi" w:hAnsiTheme="majorBidi" w:cstheme="majorBidi"/>
        </w:rPr>
        <w:t xml:space="preserve"> in a prototypical Sanctuary and as God’s </w:t>
      </w:r>
      <w:r w:rsidR="00EE39B8" w:rsidRPr="00C77EF3">
        <w:rPr>
          <w:rFonts w:asciiTheme="majorBidi" w:hAnsiTheme="majorBidi" w:cstheme="majorBidi"/>
        </w:rPr>
        <w:t xml:space="preserve">representative </w:t>
      </w:r>
      <w:r w:rsidR="0092647D" w:rsidRPr="00C77EF3">
        <w:rPr>
          <w:rFonts w:asciiTheme="majorBidi" w:hAnsiTheme="majorBidi" w:cstheme="majorBidi"/>
        </w:rPr>
        <w:t>for</w:t>
      </w:r>
      <w:r w:rsidR="00EE39B8" w:rsidRPr="00C77EF3">
        <w:rPr>
          <w:rFonts w:asciiTheme="majorBidi" w:hAnsiTheme="majorBidi" w:cstheme="majorBidi"/>
        </w:rPr>
        <w:t xml:space="preserve"> the human race </w:t>
      </w:r>
      <w:r w:rsidR="0092647D" w:rsidRPr="00C77EF3">
        <w:rPr>
          <w:rFonts w:asciiTheme="majorBidi" w:hAnsiTheme="majorBidi" w:cstheme="majorBidi"/>
        </w:rPr>
        <w:t>he</w:t>
      </w:r>
      <w:r w:rsidR="00EE39B8" w:rsidRPr="00C77EF3">
        <w:rPr>
          <w:rFonts w:asciiTheme="majorBidi" w:hAnsiTheme="majorBidi" w:cstheme="majorBidi"/>
        </w:rPr>
        <w:t xml:space="preserve"> was to </w:t>
      </w:r>
      <w:r w:rsidR="0092647D" w:rsidRPr="00C77EF3">
        <w:rPr>
          <w:rFonts w:asciiTheme="majorBidi" w:hAnsiTheme="majorBidi" w:cstheme="majorBidi"/>
        </w:rPr>
        <w:t>populate</w:t>
      </w:r>
      <w:r w:rsidR="00EE39B8" w:rsidRPr="00C77EF3">
        <w:rPr>
          <w:rFonts w:asciiTheme="majorBidi" w:hAnsiTheme="majorBidi" w:cstheme="majorBidi"/>
        </w:rPr>
        <w:t xml:space="preserve"> the earth and rule</w:t>
      </w:r>
      <w:r w:rsidR="0092647D" w:rsidRPr="00C77EF3">
        <w:rPr>
          <w:rFonts w:asciiTheme="majorBidi" w:hAnsiTheme="majorBidi" w:cstheme="majorBidi"/>
        </w:rPr>
        <w:t xml:space="preserve"> (Genesis 1:26-28).</w:t>
      </w:r>
      <w:r w:rsidR="00EE39B8" w:rsidRPr="00C77EF3">
        <w:rPr>
          <w:rStyle w:val="FootnoteReference"/>
          <w:rFonts w:asciiTheme="majorBidi" w:hAnsiTheme="majorBidi" w:cstheme="majorBidi"/>
        </w:rPr>
        <w:footnoteReference w:id="17"/>
      </w:r>
    </w:p>
    <w:p w14:paraId="46C3CAF7" w14:textId="77777777" w:rsidR="00EE39B8" w:rsidRPr="00C77EF3" w:rsidRDefault="00EE39B8" w:rsidP="005B611B">
      <w:pPr>
        <w:pStyle w:val="ListParagraph"/>
        <w:ind w:left="0"/>
        <w:rPr>
          <w:rFonts w:asciiTheme="majorBidi" w:hAnsiTheme="majorBidi" w:cstheme="majorBidi"/>
        </w:rPr>
      </w:pPr>
    </w:p>
    <w:p w14:paraId="16BC71B6" w14:textId="1BCC1989" w:rsidR="000B69B0" w:rsidRPr="00C77EF3" w:rsidRDefault="000B69B0" w:rsidP="00C30DE5">
      <w:pPr>
        <w:pStyle w:val="ListParagraph"/>
        <w:ind w:left="0"/>
        <w:rPr>
          <w:rFonts w:asciiTheme="majorBidi" w:hAnsiTheme="majorBidi" w:cstheme="majorBidi"/>
          <w:i/>
          <w:iCs/>
        </w:rPr>
      </w:pPr>
      <w:r w:rsidRPr="00C77EF3">
        <w:rPr>
          <w:rFonts w:asciiTheme="majorBidi" w:hAnsiTheme="majorBidi" w:cstheme="majorBidi"/>
        </w:rPr>
        <w:lastRenderedPageBreak/>
        <w:t xml:space="preserve">This </w:t>
      </w:r>
      <w:r w:rsidR="00923ECB" w:rsidRPr="00C77EF3">
        <w:rPr>
          <w:rFonts w:asciiTheme="majorBidi" w:hAnsiTheme="majorBidi" w:cstheme="majorBidi"/>
        </w:rPr>
        <w:t xml:space="preserve">is also </w:t>
      </w:r>
      <w:r w:rsidRPr="00C77EF3">
        <w:rPr>
          <w:rFonts w:asciiTheme="majorBidi" w:hAnsiTheme="majorBidi" w:cstheme="majorBidi"/>
        </w:rPr>
        <w:t xml:space="preserve">seen in a literary irony wherein Eve, even in her fallen state, will ultimately bring forth the One who will redeem her sin and reverse the curse. Moreover, the union </w:t>
      </w:r>
      <w:r w:rsidR="006B5CD2" w:rsidRPr="00C77EF3">
        <w:rPr>
          <w:rFonts w:asciiTheme="majorBidi" w:hAnsiTheme="majorBidi" w:cstheme="majorBidi"/>
        </w:rPr>
        <w:t xml:space="preserve">of Eve with her husband will result in the production of an </w:t>
      </w:r>
      <w:r w:rsidR="00AA7199" w:rsidRPr="00C77EF3">
        <w:rPr>
          <w:rFonts w:asciiTheme="majorBidi" w:hAnsiTheme="majorBidi" w:cstheme="majorBidi"/>
        </w:rPr>
        <w:t>H</w:t>
      </w:r>
      <w:r w:rsidR="006B5CD2" w:rsidRPr="00C77EF3">
        <w:rPr>
          <w:rFonts w:asciiTheme="majorBidi" w:hAnsiTheme="majorBidi" w:cstheme="majorBidi"/>
        </w:rPr>
        <w:t xml:space="preserve">eir who, in the end, will destroy the one who deceived her and after her the </w:t>
      </w:r>
      <w:r w:rsidR="00AA7199" w:rsidRPr="00C77EF3">
        <w:rPr>
          <w:rFonts w:asciiTheme="majorBidi" w:hAnsiTheme="majorBidi" w:cstheme="majorBidi"/>
        </w:rPr>
        <w:t>whole</w:t>
      </w:r>
      <w:r w:rsidR="006B5CD2" w:rsidRPr="00C77EF3">
        <w:rPr>
          <w:rFonts w:asciiTheme="majorBidi" w:hAnsiTheme="majorBidi" w:cstheme="majorBidi"/>
        </w:rPr>
        <w:t xml:space="preserve"> world (Rev. 12:9; 13:14, cf. 2 Jn. 7).</w:t>
      </w:r>
      <w:r w:rsidR="001606D2" w:rsidRPr="00C77EF3">
        <w:rPr>
          <w:rStyle w:val="FootnoteReference"/>
          <w:rFonts w:asciiTheme="majorBidi" w:hAnsiTheme="majorBidi" w:cstheme="majorBidi"/>
        </w:rPr>
        <w:footnoteReference w:id="18"/>
      </w:r>
      <w:r w:rsidR="00E66179" w:rsidRPr="00C77EF3">
        <w:rPr>
          <w:rFonts w:asciiTheme="majorBidi" w:hAnsiTheme="majorBidi" w:cstheme="majorBidi"/>
        </w:rPr>
        <w:t xml:space="preserve"> There is also judgment for the woman. Giving birth to the saving seed will be painful (3:16a); and her relationship with her husband, which is necessary for the seed to be born, will be strained (3:16b).</w:t>
      </w:r>
      <w:r w:rsidR="00836DF9" w:rsidRPr="00C77EF3">
        <w:rPr>
          <w:rFonts w:asciiTheme="majorBidi" w:hAnsiTheme="majorBidi" w:cstheme="majorBidi"/>
        </w:rPr>
        <w:t xml:space="preserve"> </w:t>
      </w:r>
      <w:r w:rsidR="002320D1" w:rsidRPr="00C77EF3">
        <w:rPr>
          <w:rFonts w:asciiTheme="majorBidi" w:hAnsiTheme="majorBidi" w:cstheme="majorBidi"/>
        </w:rPr>
        <w:t>Nevertheless, the “seed” from the “woman” (not the woman and the man), will be the agent of her future salvation.</w:t>
      </w:r>
      <w:r w:rsidR="00C30DE5" w:rsidRPr="00C77EF3">
        <w:rPr>
          <w:rFonts w:asciiTheme="majorBidi" w:hAnsiTheme="majorBidi" w:cstheme="majorBidi"/>
        </w:rPr>
        <w:t xml:space="preserve"> And it is the woman whom the man names </w:t>
      </w:r>
      <w:r w:rsidR="00C30DE5" w:rsidRPr="00C77EF3">
        <w:rPr>
          <w:rFonts w:asciiTheme="majorBidi" w:hAnsiTheme="majorBidi" w:cstheme="majorBidi"/>
          <w:rtl/>
          <w:lang w:bidi="he-IL"/>
        </w:rPr>
        <w:t>חַוָּה</w:t>
      </w:r>
      <w:r w:rsidR="00C30DE5" w:rsidRPr="00C77EF3">
        <w:rPr>
          <w:rFonts w:asciiTheme="majorBidi" w:hAnsiTheme="majorBidi" w:cstheme="majorBidi"/>
        </w:rPr>
        <w:t xml:space="preserve"> </w:t>
      </w:r>
      <w:r w:rsidR="009702FE">
        <w:rPr>
          <w:rFonts w:asciiTheme="majorBidi" w:hAnsiTheme="majorBidi" w:cstheme="majorBidi" w:hint="cs"/>
          <w:rtl/>
          <w:lang w:bidi="he-IL"/>
        </w:rPr>
        <w:t>)</w:t>
      </w:r>
      <w:r w:rsidR="00C30DE5" w:rsidRPr="00C77EF3">
        <w:rPr>
          <w:rFonts w:asciiTheme="majorBidi" w:hAnsiTheme="majorBidi" w:cstheme="majorBidi"/>
          <w:i/>
          <w:iCs/>
        </w:rPr>
        <w:t>Chavvah</w:t>
      </w:r>
      <w:r w:rsidR="00C30DE5" w:rsidRPr="00C77EF3">
        <w:rPr>
          <w:rFonts w:asciiTheme="majorBidi" w:hAnsiTheme="majorBidi" w:cstheme="majorBidi"/>
        </w:rPr>
        <w:t>)</w:t>
      </w:r>
      <w:r w:rsidR="009702FE">
        <w:rPr>
          <w:rFonts w:asciiTheme="majorBidi" w:hAnsiTheme="majorBidi" w:cstheme="majorBidi"/>
          <w:lang w:bidi="he-IL"/>
        </w:rPr>
        <w:t>, a wordplay on the Hebrew word for “life” (</w:t>
      </w:r>
      <w:r w:rsidR="009702FE">
        <w:rPr>
          <w:rFonts w:asciiTheme="majorBidi" w:hAnsiTheme="majorBidi" w:cstheme="majorBidi" w:hint="cs"/>
          <w:rtl/>
          <w:lang w:bidi="he-IL"/>
        </w:rPr>
        <w:t>הַי</w:t>
      </w:r>
      <w:r w:rsidR="009702FE">
        <w:rPr>
          <w:rFonts w:asciiTheme="majorBidi" w:hAnsiTheme="majorBidi" w:cstheme="majorBidi"/>
          <w:lang w:bidi="he-IL"/>
        </w:rPr>
        <w:t>),</w:t>
      </w:r>
      <w:r w:rsidR="00C30DE5" w:rsidRPr="00C77EF3">
        <w:rPr>
          <w:rFonts w:asciiTheme="majorBidi" w:hAnsiTheme="majorBidi" w:cstheme="majorBidi"/>
        </w:rPr>
        <w:t xml:space="preserve"> because not only will she produce life, but that life (i.e., the promised “seed”) will restore the life that has been lost as a result of the Fall.</w:t>
      </w:r>
      <w:r w:rsidR="002320D1" w:rsidRPr="00C77EF3">
        <w:rPr>
          <w:rFonts w:asciiTheme="majorBidi" w:hAnsiTheme="majorBidi" w:cstheme="majorBidi"/>
        </w:rPr>
        <w:t xml:space="preserve"> There </w:t>
      </w:r>
      <w:r w:rsidR="00215896" w:rsidRPr="00C77EF3">
        <w:rPr>
          <w:rFonts w:asciiTheme="majorBidi" w:hAnsiTheme="majorBidi" w:cstheme="majorBidi"/>
        </w:rPr>
        <w:t>may</w:t>
      </w:r>
      <w:r w:rsidR="002320D1" w:rsidRPr="00C77EF3">
        <w:rPr>
          <w:rFonts w:asciiTheme="majorBidi" w:hAnsiTheme="majorBidi" w:cstheme="majorBidi"/>
        </w:rPr>
        <w:t xml:space="preserve"> be an echo of this in 1 Timothy 2:15 where in the context of comparing Eve and her experience in the Garden to the women in Ephesus, Paul writes</w:t>
      </w:r>
      <w:r w:rsidR="00EA2B72" w:rsidRPr="00C77EF3">
        <w:rPr>
          <w:rFonts w:asciiTheme="majorBidi" w:hAnsiTheme="majorBidi" w:cstheme="majorBidi"/>
        </w:rPr>
        <w:t xml:space="preserve"> σωθήσεται</w:t>
      </w:r>
      <w:r w:rsidR="002320D1" w:rsidRPr="00C77EF3">
        <w:rPr>
          <w:rFonts w:asciiTheme="majorBidi" w:hAnsiTheme="majorBidi" w:cstheme="majorBidi"/>
        </w:rPr>
        <w:t xml:space="preserve"> </w:t>
      </w:r>
      <w:r w:rsidR="00EA2B72" w:rsidRPr="00C77EF3">
        <w:rPr>
          <w:rFonts w:asciiTheme="majorBidi" w:hAnsiTheme="majorBidi" w:cstheme="majorBidi"/>
        </w:rPr>
        <w:t>(‘she will be saved”) in the future, and that “through childbearing” (δὲ διὰ τῆς τεκνογονίας). As Eve would be saved from the penalty of the Fall through her future seed, so the Ephesian women would be saved from the judgment in the Fall (namely subordination due to deception) through having children that can be taught.</w:t>
      </w:r>
    </w:p>
    <w:p w14:paraId="4AC7AC34" w14:textId="6926346F" w:rsidR="005E1891" w:rsidRPr="00C77EF3" w:rsidRDefault="005E1891" w:rsidP="005B611B">
      <w:pPr>
        <w:pStyle w:val="ListParagraph"/>
        <w:ind w:left="0"/>
        <w:rPr>
          <w:rFonts w:asciiTheme="majorBidi" w:hAnsiTheme="majorBidi" w:cstheme="majorBidi"/>
        </w:rPr>
      </w:pPr>
    </w:p>
    <w:p w14:paraId="544FAED9" w14:textId="710D8CB3" w:rsidR="008B2DC1" w:rsidRPr="00C77EF3" w:rsidRDefault="008B2DC1" w:rsidP="008B2DC1">
      <w:pPr>
        <w:rPr>
          <w:rFonts w:asciiTheme="majorBidi" w:eastAsia="Times New Roman" w:hAnsiTheme="majorBidi" w:cstheme="majorBidi"/>
          <w:b/>
          <w:bCs/>
          <w:lang w:bidi="he-IL"/>
        </w:rPr>
      </w:pPr>
      <w:r w:rsidRPr="00C77EF3">
        <w:rPr>
          <w:rFonts w:asciiTheme="majorBidi" w:hAnsiTheme="majorBidi" w:cstheme="majorBidi"/>
        </w:rPr>
        <w:t>If Genesis 3:15</w:t>
      </w:r>
      <w:r w:rsidRPr="00C77EF3">
        <w:rPr>
          <w:rFonts w:asciiTheme="majorBidi" w:eastAsia="Times New Roman" w:hAnsiTheme="majorBidi" w:cstheme="majorBidi"/>
          <w:lang w:bidi="he-IL"/>
        </w:rPr>
        <w:t xml:space="preserve"> </w:t>
      </w:r>
      <w:r w:rsidRPr="00C77EF3">
        <w:rPr>
          <w:rFonts w:asciiTheme="majorBidi" w:hAnsiTheme="majorBidi" w:cstheme="majorBidi"/>
        </w:rPr>
        <w:t xml:space="preserve">contained the promise of a savior/deliverer who would end enmity and reverse the curse, it would be expected that some reflection of this would be present elsewhere in the text. In the verses following vs. 15, God has announced that the woman will bring forth children in pain (vs. 16), that the ground will be cursed requiring painful labor (vss. 17-19), that the woman would be given a meaningful name, </w:t>
      </w:r>
      <w:r w:rsidRPr="00C77EF3">
        <w:rPr>
          <w:rFonts w:asciiTheme="majorBidi" w:hAnsiTheme="majorBidi" w:cstheme="majorBidi"/>
          <w:i/>
          <w:iCs/>
        </w:rPr>
        <w:t>Chavah</w:t>
      </w:r>
      <w:r w:rsidRPr="00C77EF3">
        <w:rPr>
          <w:rFonts w:asciiTheme="majorBidi" w:hAnsiTheme="majorBidi" w:cstheme="majorBidi"/>
        </w:rPr>
        <w:t xml:space="preserve"> (“life”), vs. 20, clothed by God (implying forgiveness of their sin, since the skins used for their garments cost the life of an animal), vs. 21, </w:t>
      </w:r>
      <w:r w:rsidR="00782D45" w:rsidRPr="00C77EF3">
        <w:rPr>
          <w:rFonts w:asciiTheme="majorBidi" w:hAnsiTheme="majorBidi" w:cstheme="majorBidi"/>
        </w:rPr>
        <w:t>and to prevent the perpetuation of man in a sinful state, God drove them out of Eden (vss. 22-24). In this context, it could be assumed that what was on Adam and Eve’s minds</w:t>
      </w:r>
      <w:r w:rsidR="00782D45" w:rsidRPr="00C77EF3">
        <w:rPr>
          <w:rFonts w:asciiTheme="majorBidi" w:hAnsiTheme="majorBidi" w:cstheme="majorBidi"/>
          <w:b/>
          <w:bCs/>
        </w:rPr>
        <w:t xml:space="preserve"> </w:t>
      </w:r>
      <w:r w:rsidR="00782D45" w:rsidRPr="00C77EF3">
        <w:rPr>
          <w:rFonts w:asciiTheme="majorBidi" w:hAnsiTheme="majorBidi" w:cstheme="majorBidi"/>
        </w:rPr>
        <w:t xml:space="preserve">was how long they would be exiled and experience pain until deliverance was effected. After all, if God had restored them spiritually, why not physically? The solution that had been offered was the “seed of the woman,” so again, it may be assumed that they understood childbearing to be linked to their future redemption and restoration. If we come to the next verse (Genesis 4:1) with this understanding, we have a basis for interpreting a traditionally difficult text in a way that fits the context and supports a messianic interpretation of Genesis 3:15. </w:t>
      </w:r>
    </w:p>
    <w:p w14:paraId="399589DC" w14:textId="2FDBA138" w:rsidR="00516140" w:rsidRPr="00C77EF3" w:rsidRDefault="00516140" w:rsidP="008B2DC1">
      <w:pPr>
        <w:rPr>
          <w:rFonts w:asciiTheme="majorBidi" w:eastAsia="Times New Roman" w:hAnsiTheme="majorBidi" w:cstheme="majorBidi"/>
          <w:lang w:bidi="he-IL"/>
        </w:rPr>
      </w:pPr>
    </w:p>
    <w:p w14:paraId="33802812" w14:textId="77777777" w:rsidR="0041310C" w:rsidRPr="00C77EF3" w:rsidRDefault="00782D45" w:rsidP="00234BAA">
      <w:pPr>
        <w:rPr>
          <w:rFonts w:asciiTheme="majorBidi" w:eastAsia="Times New Roman" w:hAnsiTheme="majorBidi" w:cstheme="majorBidi"/>
          <w:lang w:bidi="he-IL"/>
        </w:rPr>
      </w:pPr>
      <w:r w:rsidRPr="00C77EF3">
        <w:rPr>
          <w:rFonts w:asciiTheme="majorBidi" w:eastAsia="Times New Roman" w:hAnsiTheme="majorBidi" w:cstheme="majorBidi"/>
          <w:lang w:bidi="he-IL"/>
        </w:rPr>
        <w:t xml:space="preserve">The Hebrew text reads: </w:t>
      </w:r>
      <w:r w:rsidRPr="00C77EF3">
        <w:rPr>
          <w:rFonts w:asciiTheme="majorBidi" w:eastAsia="Times New Roman" w:hAnsiTheme="majorBidi" w:cstheme="majorBidi"/>
          <w:rtl/>
          <w:lang w:bidi="he-IL"/>
        </w:rPr>
        <w:t>וְהָ֣אָדָם יָדַע אֶת־חַוָּ֣ה אִשְׁתּ֑וֹ וַתַּהַר וַתֵּ֣לֶד אֶת־קַיִן וַתֹּאמֶר קָנִיתִי אִ֖ישׁ אֶת־יְהוָֽה׃</w:t>
      </w:r>
      <w:r w:rsidRPr="00C77EF3">
        <w:rPr>
          <w:rFonts w:asciiTheme="majorBidi" w:eastAsia="Times New Roman" w:hAnsiTheme="majorBidi" w:cstheme="majorBidi"/>
          <w:lang w:bidi="he-IL"/>
        </w:rPr>
        <w:t xml:space="preserve"> (“Now the man had relations with his wife Cha</w:t>
      </w:r>
      <w:r w:rsidR="000E50C9" w:rsidRPr="00C77EF3">
        <w:rPr>
          <w:rFonts w:asciiTheme="majorBidi" w:eastAsia="Times New Roman" w:hAnsiTheme="majorBidi" w:cstheme="majorBidi"/>
          <w:lang w:bidi="he-IL"/>
        </w:rPr>
        <w:t>v</w:t>
      </w:r>
      <w:r w:rsidRPr="00C77EF3">
        <w:rPr>
          <w:rFonts w:asciiTheme="majorBidi" w:eastAsia="Times New Roman" w:hAnsiTheme="majorBidi" w:cstheme="majorBidi"/>
          <w:lang w:bidi="he-IL"/>
        </w:rPr>
        <w:t>a</w:t>
      </w:r>
      <w:r w:rsidR="000E50C9" w:rsidRPr="00C77EF3">
        <w:rPr>
          <w:rFonts w:asciiTheme="majorBidi" w:eastAsia="Times New Roman" w:hAnsiTheme="majorBidi" w:cstheme="majorBidi"/>
          <w:lang w:bidi="he-IL"/>
        </w:rPr>
        <w:t>h/</w:t>
      </w:r>
      <w:r w:rsidRPr="00C77EF3">
        <w:rPr>
          <w:rFonts w:asciiTheme="majorBidi" w:eastAsia="Times New Roman" w:hAnsiTheme="majorBidi" w:cstheme="majorBidi"/>
          <w:lang w:bidi="he-IL"/>
        </w:rPr>
        <w:t xml:space="preserve">Eve, and she conceived and gave birth to </w:t>
      </w:r>
      <w:r w:rsidR="000E50C9" w:rsidRPr="00C77EF3">
        <w:rPr>
          <w:rFonts w:asciiTheme="majorBidi" w:eastAsia="Times New Roman" w:hAnsiTheme="majorBidi" w:cstheme="majorBidi"/>
          <w:lang w:bidi="he-IL"/>
        </w:rPr>
        <w:t>Q</w:t>
      </w:r>
      <w:r w:rsidRPr="00C77EF3">
        <w:rPr>
          <w:rFonts w:asciiTheme="majorBidi" w:eastAsia="Times New Roman" w:hAnsiTheme="majorBidi" w:cstheme="majorBidi"/>
          <w:lang w:bidi="he-IL"/>
        </w:rPr>
        <w:t>a</w:t>
      </w:r>
      <w:r w:rsidR="000E50C9" w:rsidRPr="00C77EF3">
        <w:rPr>
          <w:rFonts w:asciiTheme="majorBidi" w:eastAsia="Times New Roman" w:hAnsiTheme="majorBidi" w:cstheme="majorBidi"/>
          <w:lang w:bidi="he-IL"/>
        </w:rPr>
        <w:t>y</w:t>
      </w:r>
      <w:r w:rsidRPr="00C77EF3">
        <w:rPr>
          <w:rFonts w:asciiTheme="majorBidi" w:eastAsia="Times New Roman" w:hAnsiTheme="majorBidi" w:cstheme="majorBidi"/>
          <w:lang w:bidi="he-IL"/>
        </w:rPr>
        <w:t>in</w:t>
      </w:r>
      <w:r w:rsidR="000E50C9" w:rsidRPr="00C77EF3">
        <w:rPr>
          <w:rFonts w:asciiTheme="majorBidi" w:eastAsia="Times New Roman" w:hAnsiTheme="majorBidi" w:cstheme="majorBidi"/>
          <w:lang w:bidi="he-IL"/>
        </w:rPr>
        <w:t>/Cain</w:t>
      </w:r>
      <w:r w:rsidRPr="00C77EF3">
        <w:rPr>
          <w:rFonts w:asciiTheme="majorBidi" w:eastAsia="Times New Roman" w:hAnsiTheme="majorBidi" w:cstheme="majorBidi"/>
          <w:lang w:bidi="he-IL"/>
        </w:rPr>
        <w:t xml:space="preserve">, and she said, </w:t>
      </w:r>
      <w:r w:rsidR="000E50C9" w:rsidRPr="00C77EF3">
        <w:rPr>
          <w:rFonts w:asciiTheme="majorBidi" w:eastAsia="Times New Roman" w:hAnsiTheme="majorBidi" w:cstheme="majorBidi"/>
          <w:lang w:bidi="he-IL"/>
        </w:rPr>
        <w:t>‘</w:t>
      </w:r>
      <w:r w:rsidRPr="00C77EF3">
        <w:rPr>
          <w:rFonts w:asciiTheme="majorBidi" w:eastAsia="Times New Roman" w:hAnsiTheme="majorBidi" w:cstheme="majorBidi"/>
          <w:lang w:bidi="he-IL"/>
        </w:rPr>
        <w:t>I have gotten a man</w:t>
      </w:r>
      <w:r w:rsidR="000E50C9" w:rsidRPr="00C77EF3">
        <w:rPr>
          <w:rFonts w:asciiTheme="majorBidi" w:eastAsia="Times New Roman" w:hAnsiTheme="majorBidi" w:cstheme="majorBidi"/>
          <w:lang w:bidi="he-IL"/>
        </w:rPr>
        <w:t xml:space="preserve">: </w:t>
      </w:r>
      <w:r w:rsidR="008D097B" w:rsidRPr="00C77EF3">
        <w:rPr>
          <w:rFonts w:asciiTheme="majorBidi" w:eastAsia="Times New Roman" w:hAnsiTheme="majorBidi" w:cstheme="majorBidi"/>
          <w:lang w:bidi="he-IL"/>
        </w:rPr>
        <w:t>‘Adonai/</w:t>
      </w:r>
      <w:r w:rsidRPr="00C77EF3">
        <w:rPr>
          <w:rFonts w:asciiTheme="majorBidi" w:eastAsia="Times New Roman" w:hAnsiTheme="majorBidi" w:cstheme="majorBidi"/>
          <w:lang w:bidi="he-IL"/>
        </w:rPr>
        <w:t>the LORD</w:t>
      </w:r>
      <w:r w:rsidR="000E50C9" w:rsidRPr="00C77EF3">
        <w:rPr>
          <w:rFonts w:asciiTheme="majorBidi" w:eastAsia="Times New Roman" w:hAnsiTheme="majorBidi" w:cstheme="majorBidi"/>
          <w:lang w:bidi="he-IL"/>
        </w:rPr>
        <w:t>’</w:t>
      </w:r>
      <w:r w:rsidRPr="00C77EF3">
        <w:rPr>
          <w:rFonts w:asciiTheme="majorBidi" w:eastAsia="Times New Roman" w:hAnsiTheme="majorBidi" w:cstheme="majorBidi"/>
          <w:lang w:bidi="he-IL"/>
        </w:rPr>
        <w:t>”)</w:t>
      </w:r>
      <w:r w:rsidR="000E50C9" w:rsidRPr="00C77EF3">
        <w:rPr>
          <w:rFonts w:asciiTheme="majorBidi" w:eastAsia="Times New Roman" w:hAnsiTheme="majorBidi" w:cstheme="majorBidi"/>
          <w:lang w:bidi="he-IL"/>
        </w:rPr>
        <w:t>. Th</w:t>
      </w:r>
      <w:r w:rsidR="008D097B" w:rsidRPr="00C77EF3">
        <w:rPr>
          <w:rFonts w:asciiTheme="majorBidi" w:eastAsia="Times New Roman" w:hAnsiTheme="majorBidi" w:cstheme="majorBidi"/>
          <w:lang w:bidi="he-IL"/>
        </w:rPr>
        <w:t>e Hebrew</w:t>
      </w:r>
      <w:r w:rsidR="000E50C9" w:rsidRPr="00C77EF3">
        <w:rPr>
          <w:rFonts w:asciiTheme="majorBidi" w:eastAsia="Times New Roman" w:hAnsiTheme="majorBidi" w:cstheme="majorBidi"/>
          <w:lang w:bidi="he-IL"/>
        </w:rPr>
        <w:t xml:space="preserve"> text </w:t>
      </w:r>
      <w:r w:rsidR="00234BAA" w:rsidRPr="00C77EF3">
        <w:rPr>
          <w:rFonts w:asciiTheme="majorBidi" w:eastAsia="Times New Roman" w:hAnsiTheme="majorBidi" w:cstheme="majorBidi"/>
          <w:lang w:bidi="he-IL"/>
        </w:rPr>
        <w:t>allows for</w:t>
      </w:r>
      <w:r w:rsidR="000E50C9" w:rsidRPr="00C77EF3">
        <w:rPr>
          <w:rFonts w:asciiTheme="majorBidi" w:eastAsia="Times New Roman" w:hAnsiTheme="majorBidi" w:cstheme="majorBidi"/>
          <w:lang w:bidi="he-IL"/>
        </w:rPr>
        <w:t xml:space="preserve"> two possible (the only two possible among all uses) of options for understanding the term </w:t>
      </w:r>
      <w:r w:rsidR="000E50C9" w:rsidRPr="00C77EF3">
        <w:rPr>
          <w:rFonts w:asciiTheme="majorBidi" w:eastAsia="Times New Roman" w:hAnsiTheme="majorBidi" w:cstheme="majorBidi"/>
          <w:rtl/>
          <w:lang w:bidi="he-IL"/>
        </w:rPr>
        <w:t>את</w:t>
      </w:r>
      <w:r w:rsidR="00931ADD" w:rsidRPr="00C77EF3">
        <w:rPr>
          <w:rFonts w:asciiTheme="majorBidi" w:eastAsia="Times New Roman" w:hAnsiTheme="majorBidi" w:cstheme="majorBidi"/>
          <w:lang w:bidi="he-IL"/>
        </w:rPr>
        <w:t xml:space="preserve"> (</w:t>
      </w:r>
      <w:r w:rsidR="00931ADD" w:rsidRPr="00C77EF3">
        <w:rPr>
          <w:rFonts w:asciiTheme="majorBidi" w:eastAsia="Times New Roman" w:hAnsiTheme="majorBidi" w:cstheme="majorBidi"/>
          <w:i/>
          <w:iCs/>
          <w:lang w:bidi="he-IL"/>
        </w:rPr>
        <w:t>‘et</w:t>
      </w:r>
      <w:r w:rsidR="00931ADD" w:rsidRPr="00C77EF3">
        <w:rPr>
          <w:rFonts w:asciiTheme="majorBidi" w:eastAsia="Times New Roman" w:hAnsiTheme="majorBidi" w:cstheme="majorBidi"/>
          <w:lang w:bidi="he-IL"/>
        </w:rPr>
        <w:t>)</w:t>
      </w:r>
      <w:r w:rsidR="000E50C9" w:rsidRPr="00C77EF3">
        <w:rPr>
          <w:rFonts w:asciiTheme="majorBidi" w:eastAsia="Times New Roman" w:hAnsiTheme="majorBidi" w:cstheme="majorBidi"/>
          <w:lang w:bidi="he-IL"/>
        </w:rPr>
        <w:t xml:space="preserve"> </w:t>
      </w:r>
      <w:r w:rsidR="0041310C" w:rsidRPr="00C77EF3">
        <w:rPr>
          <w:rFonts w:asciiTheme="majorBidi" w:eastAsia="Times New Roman" w:hAnsiTheme="majorBidi" w:cstheme="majorBidi"/>
          <w:lang w:bidi="he-IL"/>
        </w:rPr>
        <w:t>as</w:t>
      </w:r>
      <w:r w:rsidR="00234BAA" w:rsidRPr="00C77EF3">
        <w:rPr>
          <w:rFonts w:asciiTheme="majorBidi" w:eastAsia="Times New Roman" w:hAnsiTheme="majorBidi" w:cstheme="majorBidi"/>
          <w:lang w:bidi="he-IL"/>
        </w:rPr>
        <w:t xml:space="preserve"> a preposition meaning “with” or the accusative particle (used to identify the definite object of the verb)</w:t>
      </w:r>
      <w:r w:rsidR="0041310C" w:rsidRPr="00C77EF3">
        <w:rPr>
          <w:rFonts w:asciiTheme="majorBidi" w:eastAsia="Times New Roman" w:hAnsiTheme="majorBidi" w:cstheme="majorBidi"/>
          <w:lang w:bidi="he-IL"/>
        </w:rPr>
        <w:t>, as seen in the chart below:</w:t>
      </w:r>
    </w:p>
    <w:p w14:paraId="564B3A54" w14:textId="4E9DA368" w:rsidR="004C0F06" w:rsidRPr="00C77EF3" w:rsidRDefault="004C0F06" w:rsidP="004C0F06">
      <w:pPr>
        <w:pBdr>
          <w:top w:val="single" w:sz="4" w:space="1" w:color="auto"/>
          <w:left w:val="single" w:sz="4" w:space="4" w:color="auto"/>
          <w:bottom w:val="single" w:sz="4" w:space="1" w:color="auto"/>
          <w:right w:val="single" w:sz="4" w:space="4" w:color="auto"/>
        </w:pBdr>
        <w:rPr>
          <w:rFonts w:asciiTheme="majorBidi" w:eastAsia="Times New Roman" w:hAnsiTheme="majorBidi" w:cstheme="majorBidi"/>
          <w:lang w:bidi="he-IL"/>
        </w:rPr>
      </w:pPr>
      <w:r w:rsidRPr="00C77EF3">
        <w:rPr>
          <w:rFonts w:asciiTheme="majorBidi" w:eastAsia="Times New Roman" w:hAnsiTheme="majorBidi" w:cstheme="majorBidi"/>
          <w:noProof/>
          <w:lang w:bidi="he-IL"/>
        </w:rPr>
        <w:lastRenderedPageBreak/>
        <w:drawing>
          <wp:inline distT="0" distB="0" distL="0" distR="0" wp14:anchorId="1092A6B3" wp14:editId="0C3EE694">
            <wp:extent cx="5943600" cy="330581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7 at 6.28.27 PM.pn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3305810"/>
                    </a:xfrm>
                    <a:prstGeom prst="rect">
                      <a:avLst/>
                    </a:prstGeom>
                  </pic:spPr>
                </pic:pic>
              </a:graphicData>
            </a:graphic>
          </wp:inline>
        </w:drawing>
      </w:r>
    </w:p>
    <w:p w14:paraId="5705C23D" w14:textId="77777777" w:rsidR="008D097B" w:rsidRPr="00C77EF3" w:rsidRDefault="008D097B" w:rsidP="00234BAA">
      <w:pPr>
        <w:rPr>
          <w:rFonts w:asciiTheme="majorBidi" w:eastAsia="Times New Roman" w:hAnsiTheme="majorBidi" w:cstheme="majorBidi"/>
          <w:lang w:bidi="he-IL"/>
        </w:rPr>
      </w:pPr>
    </w:p>
    <w:p w14:paraId="17C4B44B" w14:textId="3837FD86" w:rsidR="00782D45" w:rsidRPr="00C77EF3" w:rsidRDefault="00234BAA" w:rsidP="00234BAA">
      <w:pPr>
        <w:rPr>
          <w:rFonts w:asciiTheme="majorBidi" w:eastAsia="Times New Roman" w:hAnsiTheme="majorBidi" w:cstheme="majorBidi"/>
          <w:lang w:bidi="he-IL"/>
        </w:rPr>
      </w:pPr>
      <w:r w:rsidRPr="00C77EF3">
        <w:rPr>
          <w:rFonts w:asciiTheme="majorBidi" w:eastAsia="Times New Roman" w:hAnsiTheme="majorBidi" w:cstheme="majorBidi"/>
          <w:lang w:bidi="he-IL"/>
        </w:rPr>
        <w:t xml:space="preserve">The normal use (7,000 times in the Hebrew Bible) is as an accusative marker for the direct object and this is how it is used in the very next verse (verse 2), which is parallel in form to verse 1. If the former option of the preposition is adopted, the text will be translated “a man </w:t>
      </w:r>
      <w:r w:rsidRPr="00C77EF3">
        <w:rPr>
          <w:rFonts w:asciiTheme="majorBidi" w:eastAsia="Times New Roman" w:hAnsiTheme="majorBidi" w:cstheme="majorBidi"/>
          <w:i/>
          <w:iCs/>
          <w:lang w:bidi="he-IL"/>
        </w:rPr>
        <w:t>with (</w:t>
      </w:r>
      <w:r w:rsidRPr="00C77EF3">
        <w:rPr>
          <w:rFonts w:asciiTheme="majorBidi" w:eastAsia="Times New Roman" w:hAnsiTheme="majorBidi" w:cstheme="majorBidi"/>
          <w:lang w:bidi="he-IL"/>
        </w:rPr>
        <w:t>or</w:t>
      </w:r>
      <w:r w:rsidRPr="00C77EF3">
        <w:rPr>
          <w:rFonts w:asciiTheme="majorBidi" w:eastAsia="Times New Roman" w:hAnsiTheme="majorBidi" w:cstheme="majorBidi"/>
          <w:i/>
          <w:iCs/>
          <w:lang w:bidi="he-IL"/>
        </w:rPr>
        <w:t xml:space="preserve"> from, </w:t>
      </w:r>
      <w:r w:rsidRPr="00C77EF3">
        <w:rPr>
          <w:rFonts w:asciiTheme="majorBidi" w:eastAsia="Times New Roman" w:hAnsiTheme="majorBidi" w:cstheme="majorBidi"/>
          <w:lang w:bidi="he-IL"/>
        </w:rPr>
        <w:t xml:space="preserve">as the KJV) YHWH.” Usually translations smooth out this idea by supplying the phrase “with the help of the LORD,” implying that in some way YHWH </w:t>
      </w:r>
      <w:r w:rsidRPr="00C77EF3">
        <w:rPr>
          <w:rFonts w:asciiTheme="majorBidi" w:eastAsia="Times New Roman" w:hAnsiTheme="majorBidi" w:cstheme="majorBidi"/>
          <w:i/>
          <w:iCs/>
          <w:lang w:bidi="he-IL"/>
        </w:rPr>
        <w:t>helped</w:t>
      </w:r>
      <w:r w:rsidRPr="00C77EF3">
        <w:rPr>
          <w:rFonts w:asciiTheme="majorBidi" w:eastAsia="Times New Roman" w:hAnsiTheme="majorBidi" w:cstheme="majorBidi"/>
          <w:lang w:bidi="he-IL"/>
        </w:rPr>
        <w:t xml:space="preserve"> her to give birth</w:t>
      </w:r>
      <w:r w:rsidR="00931ADD" w:rsidRPr="00C77EF3">
        <w:rPr>
          <w:rFonts w:asciiTheme="majorBidi" w:eastAsia="Times New Roman" w:hAnsiTheme="majorBidi" w:cstheme="majorBidi"/>
          <w:lang w:bidi="he-IL"/>
        </w:rPr>
        <w:t>.</w:t>
      </w:r>
      <w:r w:rsidRPr="00C77EF3">
        <w:rPr>
          <w:rFonts w:asciiTheme="majorBidi" w:eastAsia="Times New Roman" w:hAnsiTheme="majorBidi" w:cstheme="majorBidi"/>
          <w:lang w:bidi="he-IL"/>
        </w:rPr>
        <w:t xml:space="preserve"> </w:t>
      </w:r>
      <w:r w:rsidR="00931ADD" w:rsidRPr="00C77EF3">
        <w:rPr>
          <w:rFonts w:asciiTheme="majorBidi" w:eastAsia="Times New Roman" w:hAnsiTheme="majorBidi" w:cstheme="majorBidi"/>
          <w:lang w:bidi="he-IL"/>
        </w:rPr>
        <w:t>I</w:t>
      </w:r>
      <w:r w:rsidRPr="00C77EF3">
        <w:rPr>
          <w:rFonts w:asciiTheme="majorBidi" w:eastAsia="Times New Roman" w:hAnsiTheme="majorBidi" w:cstheme="majorBidi"/>
          <w:lang w:bidi="he-IL"/>
        </w:rPr>
        <w:t xml:space="preserve">f </w:t>
      </w:r>
      <w:r w:rsidR="00931ADD" w:rsidRPr="00C77EF3">
        <w:rPr>
          <w:rFonts w:asciiTheme="majorBidi" w:eastAsia="Times New Roman" w:hAnsiTheme="majorBidi" w:cstheme="majorBidi"/>
          <w:lang w:bidi="he-IL"/>
        </w:rPr>
        <w:t xml:space="preserve">the verse is translated with </w:t>
      </w:r>
      <w:r w:rsidR="00931ADD" w:rsidRPr="00C77EF3">
        <w:rPr>
          <w:rFonts w:asciiTheme="majorBidi" w:eastAsia="Times New Roman" w:hAnsiTheme="majorBidi" w:cstheme="majorBidi"/>
          <w:rtl/>
          <w:lang w:bidi="he-IL"/>
        </w:rPr>
        <w:t>את</w:t>
      </w:r>
      <w:r w:rsidR="00931ADD" w:rsidRPr="00C77EF3">
        <w:rPr>
          <w:rFonts w:asciiTheme="majorBidi" w:eastAsia="Times New Roman" w:hAnsiTheme="majorBidi" w:cstheme="majorBidi"/>
          <w:lang w:bidi="he-IL"/>
        </w:rPr>
        <w:t xml:space="preserve"> (</w:t>
      </w:r>
      <w:r w:rsidR="00931ADD" w:rsidRPr="00C77EF3">
        <w:rPr>
          <w:rFonts w:asciiTheme="majorBidi" w:eastAsia="Times New Roman" w:hAnsiTheme="majorBidi" w:cstheme="majorBidi"/>
          <w:i/>
          <w:iCs/>
          <w:lang w:bidi="he-IL"/>
        </w:rPr>
        <w:t>‘et</w:t>
      </w:r>
      <w:r w:rsidR="00931ADD" w:rsidRPr="00C77EF3">
        <w:rPr>
          <w:rFonts w:asciiTheme="majorBidi" w:eastAsia="Times New Roman" w:hAnsiTheme="majorBidi" w:cstheme="majorBidi"/>
          <w:lang w:bidi="he-IL"/>
        </w:rPr>
        <w:t>) having its normal use it would be translated:</w:t>
      </w:r>
      <w:r w:rsidRPr="00C77EF3">
        <w:rPr>
          <w:rFonts w:asciiTheme="majorBidi" w:eastAsia="Times New Roman" w:hAnsiTheme="majorBidi" w:cstheme="majorBidi"/>
          <w:lang w:bidi="he-IL"/>
        </w:rPr>
        <w:t xml:space="preserve"> “a man</w:t>
      </w:r>
      <w:r w:rsidR="00931ADD" w:rsidRPr="00C77EF3">
        <w:rPr>
          <w:rFonts w:asciiTheme="majorBidi" w:eastAsia="Times New Roman" w:hAnsiTheme="majorBidi" w:cstheme="majorBidi"/>
          <w:lang w:bidi="he-IL"/>
        </w:rPr>
        <w:t>:</w:t>
      </w:r>
      <w:r w:rsidRPr="00C77EF3">
        <w:rPr>
          <w:rFonts w:asciiTheme="majorBidi" w:eastAsia="Times New Roman" w:hAnsiTheme="majorBidi" w:cstheme="majorBidi"/>
          <w:lang w:bidi="he-IL"/>
        </w:rPr>
        <w:t xml:space="preserve"> YWHW” (</w:t>
      </w:r>
      <w:r w:rsidR="00931ADD" w:rsidRPr="00C77EF3">
        <w:rPr>
          <w:rFonts w:asciiTheme="majorBidi" w:eastAsia="Times New Roman" w:hAnsiTheme="majorBidi" w:cstheme="majorBidi"/>
          <w:lang w:bidi="he-IL"/>
        </w:rPr>
        <w:t xml:space="preserve">or </w:t>
      </w:r>
      <w:r w:rsidRPr="00C77EF3">
        <w:rPr>
          <w:rFonts w:asciiTheme="majorBidi" w:eastAsia="Times New Roman" w:hAnsiTheme="majorBidi" w:cstheme="majorBidi"/>
          <w:lang w:bidi="he-IL"/>
        </w:rPr>
        <w:t>“a man [</w:t>
      </w:r>
      <w:r w:rsidRPr="00C77EF3">
        <w:rPr>
          <w:rFonts w:asciiTheme="majorBidi" w:eastAsia="Times New Roman" w:hAnsiTheme="majorBidi" w:cstheme="majorBidi"/>
          <w:i/>
          <w:iCs/>
          <w:lang w:bidi="he-IL"/>
        </w:rPr>
        <w:t>even</w:t>
      </w:r>
      <w:r w:rsidRPr="00C77EF3">
        <w:rPr>
          <w:rFonts w:asciiTheme="majorBidi" w:eastAsia="Times New Roman" w:hAnsiTheme="majorBidi" w:cstheme="majorBidi"/>
          <w:lang w:bidi="he-IL"/>
        </w:rPr>
        <w:t xml:space="preserve"> ] the LORD”</w:t>
      </w:r>
      <w:r w:rsidR="00931ADD" w:rsidRPr="00C77EF3">
        <w:rPr>
          <w:rFonts w:asciiTheme="majorBidi" w:eastAsia="Times New Roman" w:hAnsiTheme="majorBidi" w:cstheme="majorBidi"/>
          <w:lang w:bidi="he-IL"/>
        </w:rPr>
        <w:t xml:space="preserve">), implying </w:t>
      </w:r>
      <w:r w:rsidRPr="00C77EF3">
        <w:rPr>
          <w:rFonts w:asciiTheme="majorBidi" w:eastAsia="Times New Roman" w:hAnsiTheme="majorBidi" w:cstheme="majorBidi"/>
          <w:lang w:bidi="he-IL"/>
        </w:rPr>
        <w:t xml:space="preserve">YHWH </w:t>
      </w:r>
      <w:r w:rsidR="00931ADD" w:rsidRPr="00C77EF3">
        <w:rPr>
          <w:rFonts w:asciiTheme="majorBidi" w:eastAsia="Times New Roman" w:hAnsiTheme="majorBidi" w:cstheme="majorBidi"/>
          <w:lang w:bidi="he-IL"/>
        </w:rPr>
        <w:t xml:space="preserve">(in bodily form) </w:t>
      </w:r>
      <w:r w:rsidRPr="00C77EF3">
        <w:rPr>
          <w:rFonts w:asciiTheme="majorBidi" w:eastAsia="Times New Roman" w:hAnsiTheme="majorBidi" w:cstheme="majorBidi"/>
          <w:lang w:bidi="he-IL"/>
        </w:rPr>
        <w:t>is Who the woman believed she acquired.</w:t>
      </w:r>
      <w:r w:rsidR="00931ADD" w:rsidRPr="00C77EF3">
        <w:rPr>
          <w:rFonts w:asciiTheme="majorBidi" w:eastAsia="Times New Roman" w:hAnsiTheme="majorBidi" w:cstheme="majorBidi"/>
          <w:lang w:bidi="he-IL"/>
        </w:rPr>
        <w:t xml:space="preserve"> </w:t>
      </w:r>
      <w:r w:rsidR="008D097B" w:rsidRPr="00C77EF3">
        <w:rPr>
          <w:rFonts w:asciiTheme="majorBidi" w:eastAsia="Times New Roman" w:hAnsiTheme="majorBidi" w:cstheme="majorBidi"/>
          <w:lang w:bidi="he-IL"/>
        </w:rPr>
        <w:t xml:space="preserve">The first view is a non-messianic one, the second messianic. </w:t>
      </w:r>
    </w:p>
    <w:p w14:paraId="7FE9C50F" w14:textId="7041660C" w:rsidR="008D097B" w:rsidRPr="00C77EF3" w:rsidRDefault="008D097B" w:rsidP="00234BAA">
      <w:pPr>
        <w:rPr>
          <w:rFonts w:asciiTheme="majorBidi" w:eastAsia="Times New Roman" w:hAnsiTheme="majorBidi" w:cstheme="majorBidi"/>
          <w:lang w:bidi="he-IL"/>
        </w:rPr>
      </w:pPr>
    </w:p>
    <w:p w14:paraId="26242BF4" w14:textId="3C76DB47" w:rsidR="0041310C" w:rsidRPr="00C77EF3" w:rsidRDefault="008D097B" w:rsidP="00FC2939">
      <w:pPr>
        <w:rPr>
          <w:rFonts w:asciiTheme="majorBidi" w:hAnsiTheme="majorBidi" w:cstheme="majorBidi"/>
        </w:rPr>
      </w:pPr>
      <w:r w:rsidRPr="00C77EF3">
        <w:rPr>
          <w:rFonts w:asciiTheme="majorBidi" w:eastAsia="Times New Roman" w:hAnsiTheme="majorBidi" w:cstheme="majorBidi"/>
          <w:lang w:bidi="he-IL"/>
        </w:rPr>
        <w:t xml:space="preserve">As might be expected, the </w:t>
      </w:r>
      <w:r w:rsidR="0041310C" w:rsidRPr="00C77EF3">
        <w:rPr>
          <w:rFonts w:asciiTheme="majorBidi" w:eastAsia="Times New Roman" w:hAnsiTheme="majorBidi" w:cstheme="majorBidi"/>
          <w:lang w:bidi="he-IL"/>
        </w:rPr>
        <w:t>messianic view has been largely rejected out-of-hand</w:t>
      </w:r>
      <w:r w:rsidR="00FC2939" w:rsidRPr="00C77EF3">
        <w:rPr>
          <w:rFonts w:asciiTheme="majorBidi" w:eastAsia="Times New Roman" w:hAnsiTheme="majorBidi" w:cstheme="majorBidi"/>
          <w:lang w:bidi="he-IL"/>
        </w:rPr>
        <w:t xml:space="preserve"> due to the theological difficulties involved. </w:t>
      </w:r>
      <w:r w:rsidR="00227AE7" w:rsidRPr="00C77EF3">
        <w:rPr>
          <w:rFonts w:asciiTheme="majorBidi" w:eastAsia="Times New Roman" w:hAnsiTheme="majorBidi" w:cstheme="majorBidi"/>
          <w:lang w:bidi="he-IL"/>
        </w:rPr>
        <w:t xml:space="preserve">The Jewish perspective on the translation </w:t>
      </w:r>
      <w:r w:rsidR="004C0F06" w:rsidRPr="00C77EF3">
        <w:rPr>
          <w:rFonts w:asciiTheme="majorBidi" w:eastAsia="Times New Roman" w:hAnsiTheme="majorBidi" w:cstheme="majorBidi"/>
          <w:lang w:bidi="he-IL"/>
        </w:rPr>
        <w:t>appears conflicted</w:t>
      </w:r>
      <w:r w:rsidR="00227AE7" w:rsidRPr="00C77EF3">
        <w:rPr>
          <w:rFonts w:asciiTheme="majorBidi" w:eastAsia="Times New Roman" w:hAnsiTheme="majorBidi" w:cstheme="majorBidi"/>
          <w:lang w:bidi="he-IL"/>
        </w:rPr>
        <w:t>. The earliest Jewish view is that preserved in the Jewish</w:t>
      </w:r>
      <w:r w:rsidR="004C0F06" w:rsidRPr="00C77EF3">
        <w:rPr>
          <w:rFonts w:asciiTheme="majorBidi" w:eastAsia="Times New Roman" w:hAnsiTheme="majorBidi" w:cstheme="majorBidi"/>
          <w:lang w:bidi="he-IL"/>
        </w:rPr>
        <w:t xml:space="preserve"> Aramaic</w:t>
      </w:r>
      <w:r w:rsidR="00227AE7" w:rsidRPr="00C77EF3">
        <w:rPr>
          <w:rFonts w:asciiTheme="majorBidi" w:eastAsia="Times New Roman" w:hAnsiTheme="majorBidi" w:cstheme="majorBidi"/>
          <w:lang w:bidi="he-IL"/>
        </w:rPr>
        <w:t xml:space="preserve"> paraphrase of the Hebrew text known as the Targum</w:t>
      </w:r>
      <w:r w:rsidR="00266A2D" w:rsidRPr="00C77EF3">
        <w:rPr>
          <w:rFonts w:asciiTheme="majorBidi" w:eastAsia="Times New Roman" w:hAnsiTheme="majorBidi" w:cstheme="majorBidi"/>
          <w:lang w:bidi="he-IL"/>
        </w:rPr>
        <w:t xml:space="preserve"> (ca. 1 B.C.)</w:t>
      </w:r>
      <w:r w:rsidR="00227AE7" w:rsidRPr="00C77EF3">
        <w:rPr>
          <w:rFonts w:asciiTheme="majorBidi" w:eastAsia="Times New Roman" w:hAnsiTheme="majorBidi" w:cstheme="majorBidi"/>
          <w:lang w:bidi="he-IL"/>
        </w:rPr>
        <w:t xml:space="preserve">. </w:t>
      </w:r>
      <w:r w:rsidR="004C0F06" w:rsidRPr="00C77EF3">
        <w:rPr>
          <w:rFonts w:asciiTheme="majorBidi" w:eastAsia="Times New Roman" w:hAnsiTheme="majorBidi" w:cstheme="majorBidi"/>
          <w:lang w:bidi="he-IL"/>
        </w:rPr>
        <w:t xml:space="preserve">In Targum Onkelos we read: “I have acquired a man </w:t>
      </w:r>
      <w:r w:rsidR="004C0F06" w:rsidRPr="00C77EF3">
        <w:rPr>
          <w:rFonts w:asciiTheme="majorBidi" w:eastAsia="Times New Roman" w:hAnsiTheme="majorBidi" w:cstheme="majorBidi"/>
          <w:rtl/>
          <w:lang w:bidi="he-IL"/>
        </w:rPr>
        <w:t>קדם</w:t>
      </w:r>
      <w:r w:rsidR="004C0F06" w:rsidRPr="00C77EF3">
        <w:rPr>
          <w:rFonts w:asciiTheme="majorBidi" w:eastAsia="Times New Roman" w:hAnsiTheme="majorBidi" w:cstheme="majorBidi"/>
          <w:lang w:bidi="he-IL"/>
        </w:rPr>
        <w:t xml:space="preserve"> (</w:t>
      </w:r>
      <w:r w:rsidR="004C0F06" w:rsidRPr="00C77EF3">
        <w:rPr>
          <w:rFonts w:asciiTheme="majorBidi" w:eastAsia="Times New Roman" w:hAnsiTheme="majorBidi" w:cstheme="majorBidi"/>
          <w:i/>
          <w:iCs/>
          <w:lang w:bidi="he-IL"/>
        </w:rPr>
        <w:t>qadam</w:t>
      </w:r>
      <w:r w:rsidR="004C0F06" w:rsidRPr="00C77EF3">
        <w:rPr>
          <w:rFonts w:asciiTheme="majorBidi" w:eastAsia="Times New Roman" w:hAnsiTheme="majorBidi" w:cstheme="majorBidi"/>
          <w:lang w:bidi="he-IL"/>
        </w:rPr>
        <w:t xml:space="preserve">, “before”) Hashem.” Rabbinic commentators took this either as the idea that Cain was to </w:t>
      </w:r>
      <w:r w:rsidR="004C0F06" w:rsidRPr="00C77EF3">
        <w:rPr>
          <w:rFonts w:asciiTheme="majorBidi" w:eastAsia="Times New Roman" w:hAnsiTheme="majorBidi" w:cstheme="majorBidi"/>
          <w:i/>
          <w:iCs/>
          <w:lang w:bidi="he-IL"/>
        </w:rPr>
        <w:t>perform service before</w:t>
      </w:r>
      <w:r w:rsidR="004C0F06" w:rsidRPr="00C77EF3">
        <w:rPr>
          <w:rFonts w:asciiTheme="majorBidi" w:eastAsia="Times New Roman" w:hAnsiTheme="majorBidi" w:cstheme="majorBidi"/>
          <w:lang w:bidi="he-IL"/>
        </w:rPr>
        <w:t xml:space="preserve"> the LORD” or that </w:t>
      </w:r>
      <w:r w:rsidR="00A00790" w:rsidRPr="00C77EF3">
        <w:rPr>
          <w:rFonts w:asciiTheme="majorBidi" w:eastAsia="Times New Roman" w:hAnsiTheme="majorBidi" w:cstheme="majorBidi"/>
          <w:i/>
          <w:iCs/>
          <w:lang w:bidi="he-IL"/>
        </w:rPr>
        <w:t>qadam</w:t>
      </w:r>
      <w:r w:rsidR="00A00790" w:rsidRPr="00C77EF3">
        <w:rPr>
          <w:rFonts w:asciiTheme="majorBidi" w:eastAsia="Times New Roman" w:hAnsiTheme="majorBidi" w:cstheme="majorBidi"/>
          <w:lang w:bidi="he-IL"/>
        </w:rPr>
        <w:t xml:space="preserve"> = “with” and the thought was of</w:t>
      </w:r>
      <w:r w:rsidR="004C0F06" w:rsidRPr="00C77EF3">
        <w:rPr>
          <w:rFonts w:asciiTheme="majorBidi" w:eastAsia="Times New Roman" w:hAnsiTheme="majorBidi" w:cstheme="majorBidi"/>
          <w:lang w:bidi="he-IL"/>
        </w:rPr>
        <w:t xml:space="preserve"> a partnership</w:t>
      </w:r>
      <w:r w:rsidR="00A00790" w:rsidRPr="00C77EF3">
        <w:rPr>
          <w:rFonts w:asciiTheme="majorBidi" w:eastAsia="Times New Roman" w:hAnsiTheme="majorBidi" w:cstheme="majorBidi"/>
          <w:lang w:bidi="he-IL"/>
        </w:rPr>
        <w:t xml:space="preserve"> with God</w:t>
      </w:r>
      <w:r w:rsidR="004C0F06" w:rsidRPr="00C77EF3">
        <w:rPr>
          <w:rFonts w:asciiTheme="majorBidi" w:eastAsia="Times New Roman" w:hAnsiTheme="majorBidi" w:cstheme="majorBidi"/>
          <w:lang w:bidi="he-IL"/>
        </w:rPr>
        <w:t xml:space="preserve"> as co-creators.</w:t>
      </w:r>
      <w:r w:rsidR="00266A2D" w:rsidRPr="00C77EF3">
        <w:rPr>
          <w:rFonts w:asciiTheme="majorBidi" w:eastAsia="Times New Roman" w:hAnsiTheme="majorBidi" w:cstheme="majorBidi"/>
          <w:lang w:bidi="he-IL"/>
        </w:rPr>
        <w:t xml:space="preserve"> This is similar to Rashi’s understanding: “I have acquired a man with Hashem, i.e., my husband and I have partnered with Him in bringing a child into the world.”</w:t>
      </w:r>
      <w:r w:rsidR="00266A2D" w:rsidRPr="00C77EF3">
        <w:rPr>
          <w:rStyle w:val="FootnoteReference"/>
          <w:rFonts w:asciiTheme="majorBidi" w:eastAsia="Times New Roman" w:hAnsiTheme="majorBidi" w:cstheme="majorBidi"/>
          <w:lang w:bidi="he-IL"/>
        </w:rPr>
        <w:footnoteReference w:id="19"/>
      </w:r>
      <w:r w:rsidR="004C0F06" w:rsidRPr="00C77EF3">
        <w:rPr>
          <w:rFonts w:asciiTheme="majorBidi" w:eastAsia="Times New Roman" w:hAnsiTheme="majorBidi" w:cstheme="majorBidi"/>
          <w:lang w:bidi="he-IL"/>
        </w:rPr>
        <w:t xml:space="preserve"> </w:t>
      </w:r>
      <w:r w:rsidR="00266A2D" w:rsidRPr="00C77EF3">
        <w:rPr>
          <w:rFonts w:asciiTheme="majorBidi" w:eastAsia="Times New Roman" w:hAnsiTheme="majorBidi" w:cstheme="majorBidi"/>
          <w:lang w:bidi="he-IL"/>
        </w:rPr>
        <w:t xml:space="preserve">This may have been the understanding of the LXX translators </w:t>
      </w:r>
      <w:r w:rsidR="00266A2D" w:rsidRPr="00C77EF3">
        <w:rPr>
          <w:rFonts w:asciiTheme="majorBidi" w:hAnsiTheme="majorBidi" w:cstheme="majorBidi"/>
        </w:rPr>
        <w:t xml:space="preserve">who rendered the Hebrew text as </w:t>
      </w:r>
      <w:r w:rsidR="00266A2D" w:rsidRPr="00C77EF3">
        <w:rPr>
          <w:rFonts w:asciiTheme="majorBidi" w:hAnsiTheme="majorBidi" w:cstheme="majorBidi"/>
          <w:color w:val="000000" w:themeColor="text1"/>
          <w:sz w:val="23"/>
          <w:szCs w:val="23"/>
        </w:rPr>
        <w:t xml:space="preserve">ἐκτησάμην ἄνθρωπον </w:t>
      </w:r>
      <w:r w:rsidR="00266A2D" w:rsidRPr="00C77EF3">
        <w:rPr>
          <w:rFonts w:asciiTheme="majorBidi" w:hAnsiTheme="majorBidi" w:cstheme="majorBidi"/>
          <w:i/>
          <w:iCs/>
          <w:color w:val="000000" w:themeColor="text1"/>
          <w:sz w:val="23"/>
          <w:szCs w:val="23"/>
        </w:rPr>
        <w:t>διὰ</w:t>
      </w:r>
      <w:r w:rsidR="00266A2D" w:rsidRPr="00C77EF3">
        <w:rPr>
          <w:rFonts w:asciiTheme="majorBidi" w:hAnsiTheme="majorBidi" w:cstheme="majorBidi"/>
          <w:color w:val="000000" w:themeColor="text1"/>
          <w:sz w:val="23"/>
          <w:szCs w:val="23"/>
        </w:rPr>
        <w:t xml:space="preserve"> τοῦ θεοῦ</w:t>
      </w:r>
      <w:r w:rsidR="00266A2D" w:rsidRPr="00C77EF3">
        <w:rPr>
          <w:rFonts w:asciiTheme="majorBidi" w:hAnsiTheme="majorBidi" w:cstheme="majorBidi"/>
          <w:color w:val="000000" w:themeColor="text1"/>
        </w:rPr>
        <w:t xml:space="preserve"> </w:t>
      </w:r>
      <w:r w:rsidR="00266A2D" w:rsidRPr="00C77EF3">
        <w:rPr>
          <w:rFonts w:asciiTheme="majorBidi" w:hAnsiTheme="majorBidi" w:cstheme="majorBidi"/>
        </w:rPr>
        <w:t xml:space="preserve">(“I have acquired a man </w:t>
      </w:r>
      <w:r w:rsidR="00266A2D" w:rsidRPr="00C77EF3">
        <w:rPr>
          <w:rFonts w:asciiTheme="majorBidi" w:hAnsiTheme="majorBidi" w:cstheme="majorBidi"/>
          <w:i/>
          <w:iCs/>
        </w:rPr>
        <w:t xml:space="preserve">through </w:t>
      </w:r>
      <w:r w:rsidR="00266A2D" w:rsidRPr="00C77EF3">
        <w:rPr>
          <w:rFonts w:asciiTheme="majorBidi" w:hAnsiTheme="majorBidi" w:cstheme="majorBidi"/>
        </w:rPr>
        <w:t xml:space="preserve">God”). </w:t>
      </w:r>
      <w:r w:rsidR="004C0F06" w:rsidRPr="00C77EF3">
        <w:rPr>
          <w:rFonts w:asciiTheme="majorBidi" w:eastAsia="Times New Roman" w:hAnsiTheme="majorBidi" w:cstheme="majorBidi"/>
          <w:lang w:bidi="he-IL"/>
        </w:rPr>
        <w:t>However, i</w:t>
      </w:r>
      <w:r w:rsidR="00227AE7" w:rsidRPr="00C77EF3">
        <w:rPr>
          <w:rFonts w:asciiTheme="majorBidi" w:eastAsia="Times New Roman" w:hAnsiTheme="majorBidi" w:cstheme="majorBidi"/>
          <w:lang w:bidi="he-IL"/>
        </w:rPr>
        <w:t xml:space="preserve">n the </w:t>
      </w:r>
      <w:r w:rsidR="00227AE7" w:rsidRPr="00C77EF3">
        <w:rPr>
          <w:rFonts w:asciiTheme="majorBidi" w:eastAsia="Times New Roman" w:hAnsiTheme="majorBidi" w:cstheme="majorBidi"/>
          <w:i/>
          <w:iCs/>
          <w:lang w:bidi="he-IL"/>
        </w:rPr>
        <w:t>Jerusalem Targum</w:t>
      </w:r>
      <w:r w:rsidR="00227AE7" w:rsidRPr="00C77EF3">
        <w:rPr>
          <w:rFonts w:asciiTheme="majorBidi" w:eastAsia="Times New Roman" w:hAnsiTheme="majorBidi" w:cstheme="majorBidi"/>
          <w:lang w:bidi="he-IL"/>
        </w:rPr>
        <w:t xml:space="preserve"> we </w:t>
      </w:r>
      <w:r w:rsidR="00266A2D" w:rsidRPr="00C77EF3">
        <w:rPr>
          <w:rFonts w:asciiTheme="majorBidi" w:eastAsia="Times New Roman" w:hAnsiTheme="majorBidi" w:cstheme="majorBidi"/>
          <w:lang w:bidi="he-IL"/>
        </w:rPr>
        <w:t>have another view</w:t>
      </w:r>
      <w:r w:rsidR="00227AE7" w:rsidRPr="00C77EF3">
        <w:rPr>
          <w:rFonts w:asciiTheme="majorBidi" w:eastAsia="Times New Roman" w:hAnsiTheme="majorBidi" w:cstheme="majorBidi"/>
          <w:lang w:bidi="he-IL"/>
        </w:rPr>
        <w:t xml:space="preserve">: “I have gotten a man: the angel of the LORD,” and similarly in </w:t>
      </w:r>
      <w:r w:rsidR="00227AE7" w:rsidRPr="00C77EF3">
        <w:rPr>
          <w:rFonts w:asciiTheme="majorBidi" w:eastAsia="Times New Roman" w:hAnsiTheme="majorBidi" w:cstheme="majorBidi"/>
          <w:i/>
          <w:iCs/>
          <w:lang w:bidi="he-IL"/>
        </w:rPr>
        <w:t>Targum Pseudo-Jonathan</w:t>
      </w:r>
      <w:r w:rsidR="00227AE7" w:rsidRPr="00C77EF3">
        <w:rPr>
          <w:rFonts w:asciiTheme="majorBidi" w:eastAsia="Times New Roman" w:hAnsiTheme="majorBidi" w:cstheme="majorBidi"/>
          <w:lang w:bidi="he-IL"/>
        </w:rPr>
        <w:t xml:space="preserve">: “I have gotten for a man the angel of the LORD.” </w:t>
      </w:r>
      <w:r w:rsidR="008A1C21" w:rsidRPr="00C77EF3">
        <w:rPr>
          <w:rFonts w:asciiTheme="majorBidi" w:hAnsiTheme="majorBidi" w:cstheme="majorBidi"/>
        </w:rPr>
        <w:t>A</w:t>
      </w:r>
      <w:r w:rsidR="00FC2939" w:rsidRPr="00C77EF3">
        <w:rPr>
          <w:rFonts w:asciiTheme="majorBidi" w:hAnsiTheme="majorBidi" w:cstheme="majorBidi"/>
        </w:rPr>
        <w:t xml:space="preserve"> hundred years later </w:t>
      </w:r>
      <w:r w:rsidR="0041310C" w:rsidRPr="00C77EF3">
        <w:rPr>
          <w:rFonts w:asciiTheme="majorBidi" w:eastAsia="Times New Roman" w:hAnsiTheme="majorBidi" w:cstheme="majorBidi"/>
          <w:lang w:bidi="he-IL"/>
        </w:rPr>
        <w:t>in the second-century A.D.</w:t>
      </w:r>
      <w:r w:rsidR="008A1C21" w:rsidRPr="00C77EF3">
        <w:rPr>
          <w:rFonts w:asciiTheme="majorBidi" w:eastAsia="Times New Roman" w:hAnsiTheme="majorBidi" w:cstheme="majorBidi"/>
          <w:lang w:bidi="he-IL"/>
        </w:rPr>
        <w:t>, it would seem that there was a simplier solution to the problem.</w:t>
      </w:r>
      <w:r w:rsidR="0041310C" w:rsidRPr="00C77EF3">
        <w:rPr>
          <w:rFonts w:asciiTheme="majorBidi" w:eastAsia="Times New Roman" w:hAnsiTheme="majorBidi" w:cstheme="majorBidi"/>
          <w:lang w:bidi="he-IL"/>
        </w:rPr>
        <w:t xml:space="preserve"> </w:t>
      </w:r>
      <w:r w:rsidR="00AC00C7" w:rsidRPr="00C77EF3">
        <w:rPr>
          <w:rFonts w:asciiTheme="majorBidi" w:eastAsia="Times New Roman" w:hAnsiTheme="majorBidi" w:cstheme="majorBidi"/>
          <w:lang w:bidi="he-IL"/>
        </w:rPr>
        <w:t xml:space="preserve">In a </w:t>
      </w:r>
      <w:r w:rsidR="0041310C" w:rsidRPr="00C77EF3">
        <w:rPr>
          <w:rFonts w:asciiTheme="majorBidi" w:eastAsia="Times New Roman" w:hAnsiTheme="majorBidi" w:cstheme="majorBidi"/>
          <w:lang w:bidi="he-IL"/>
        </w:rPr>
        <w:t xml:space="preserve">discussion </w:t>
      </w:r>
      <w:r w:rsidR="00AC00C7" w:rsidRPr="00C77EF3">
        <w:rPr>
          <w:rFonts w:asciiTheme="majorBidi" w:eastAsia="Times New Roman" w:hAnsiTheme="majorBidi" w:cstheme="majorBidi"/>
          <w:lang w:bidi="he-IL"/>
        </w:rPr>
        <w:t>between</w:t>
      </w:r>
      <w:r w:rsidR="0041310C" w:rsidRPr="00C77EF3">
        <w:rPr>
          <w:rFonts w:asciiTheme="majorBidi" w:eastAsia="Times New Roman" w:hAnsiTheme="majorBidi" w:cstheme="majorBidi"/>
          <w:lang w:bidi="he-IL"/>
        </w:rPr>
        <w:t xml:space="preserve"> Rabbi Ishmael and Rabbi Akiba</w:t>
      </w:r>
      <w:r w:rsidR="00AC00C7" w:rsidRPr="00C77EF3">
        <w:rPr>
          <w:rFonts w:asciiTheme="majorBidi" w:eastAsia="Times New Roman" w:hAnsiTheme="majorBidi" w:cstheme="majorBidi"/>
          <w:lang w:bidi="he-IL"/>
        </w:rPr>
        <w:t>,</w:t>
      </w:r>
      <w:r w:rsidR="0041310C" w:rsidRPr="00C77EF3">
        <w:rPr>
          <w:rFonts w:asciiTheme="majorBidi" w:eastAsia="Times New Roman" w:hAnsiTheme="majorBidi" w:cstheme="majorBidi"/>
          <w:lang w:bidi="he-IL"/>
        </w:rPr>
        <w:t xml:space="preserve"> </w:t>
      </w:r>
      <w:r w:rsidR="00AC00C7" w:rsidRPr="00C77EF3">
        <w:rPr>
          <w:rFonts w:asciiTheme="majorBidi" w:eastAsia="Times New Roman" w:hAnsiTheme="majorBidi" w:cstheme="majorBidi"/>
          <w:lang w:bidi="he-IL"/>
        </w:rPr>
        <w:t>t</w:t>
      </w:r>
      <w:r w:rsidR="0041310C" w:rsidRPr="00C77EF3">
        <w:rPr>
          <w:rFonts w:asciiTheme="majorBidi" w:eastAsia="Times New Roman" w:hAnsiTheme="majorBidi" w:cstheme="majorBidi"/>
          <w:lang w:bidi="he-IL"/>
        </w:rPr>
        <w:t xml:space="preserve">he former asked the </w:t>
      </w:r>
      <w:r w:rsidR="0041310C" w:rsidRPr="00C77EF3">
        <w:rPr>
          <w:rFonts w:asciiTheme="majorBidi" w:eastAsia="Times New Roman" w:hAnsiTheme="majorBidi" w:cstheme="majorBidi"/>
          <w:lang w:bidi="he-IL"/>
        </w:rPr>
        <w:lastRenderedPageBreak/>
        <w:t xml:space="preserve">latter the reason for the </w:t>
      </w:r>
      <w:r w:rsidR="0041310C" w:rsidRPr="00C77EF3">
        <w:rPr>
          <w:rFonts w:asciiTheme="majorBidi" w:eastAsia="Times New Roman" w:hAnsiTheme="majorBidi" w:cstheme="majorBidi"/>
          <w:i/>
          <w:iCs/>
          <w:lang w:bidi="he-IL"/>
        </w:rPr>
        <w:t>‘et</w:t>
      </w:r>
      <w:r w:rsidR="0041310C" w:rsidRPr="00C77EF3">
        <w:rPr>
          <w:rFonts w:asciiTheme="majorBidi" w:eastAsia="Times New Roman" w:hAnsiTheme="majorBidi" w:cstheme="majorBidi"/>
          <w:lang w:bidi="he-IL"/>
        </w:rPr>
        <w:t xml:space="preserve"> written here</w:t>
      </w:r>
      <w:r w:rsidR="00AC00C7" w:rsidRPr="00C77EF3">
        <w:rPr>
          <w:rFonts w:asciiTheme="majorBidi" w:eastAsia="Times New Roman" w:hAnsiTheme="majorBidi" w:cstheme="majorBidi"/>
          <w:lang w:bidi="he-IL"/>
        </w:rPr>
        <w:t xml:space="preserve"> and</w:t>
      </w:r>
      <w:r w:rsidR="0041310C" w:rsidRPr="00C77EF3">
        <w:rPr>
          <w:rFonts w:asciiTheme="majorBidi" w:eastAsia="Times New Roman" w:hAnsiTheme="majorBidi" w:cstheme="majorBidi"/>
          <w:lang w:bidi="he-IL"/>
        </w:rPr>
        <w:t xml:space="preserve"> Akiba replied: “If it is said, ‘I have gotten a man, the LORD,’ it would have been very difficult to interpret. Hence, </w:t>
      </w:r>
      <w:r w:rsidR="0041310C" w:rsidRPr="00C77EF3">
        <w:rPr>
          <w:rFonts w:asciiTheme="majorBidi" w:eastAsia="Times New Roman" w:hAnsiTheme="majorBidi" w:cstheme="majorBidi"/>
          <w:i/>
          <w:iCs/>
          <w:lang w:bidi="he-IL"/>
        </w:rPr>
        <w:t>‘et</w:t>
      </w:r>
      <w:r w:rsidR="0041310C" w:rsidRPr="00C77EF3">
        <w:rPr>
          <w:rFonts w:asciiTheme="majorBidi" w:eastAsia="Times New Roman" w:hAnsiTheme="majorBidi" w:cstheme="majorBidi"/>
          <w:lang w:bidi="he-IL"/>
        </w:rPr>
        <w:t>, ‘with the help of the LORD is required.’”</w:t>
      </w:r>
      <w:r w:rsidR="0041310C" w:rsidRPr="00C77EF3">
        <w:rPr>
          <w:rStyle w:val="FootnoteReference"/>
          <w:rFonts w:asciiTheme="majorBidi" w:eastAsia="Times New Roman" w:hAnsiTheme="majorBidi" w:cstheme="majorBidi"/>
          <w:lang w:bidi="he-IL"/>
        </w:rPr>
        <w:footnoteReference w:id="20"/>
      </w:r>
      <w:r w:rsidR="0041310C" w:rsidRPr="00C77EF3">
        <w:rPr>
          <w:rFonts w:asciiTheme="majorBidi" w:eastAsia="Times New Roman" w:hAnsiTheme="majorBidi" w:cstheme="majorBidi"/>
          <w:lang w:bidi="he-IL"/>
        </w:rPr>
        <w:t xml:space="preserve"> </w:t>
      </w:r>
      <w:r w:rsidR="008D37DF" w:rsidRPr="00C77EF3">
        <w:rPr>
          <w:rFonts w:asciiTheme="majorBidi" w:eastAsia="Times New Roman" w:hAnsiTheme="majorBidi" w:cstheme="majorBidi"/>
          <w:lang w:bidi="he-IL"/>
        </w:rPr>
        <w:t>The early Protestant view may be seen in Martin Luther’s translation and comment: “’I have the man, the Lord.’ This properly is the meaning of the Hebrew original.”</w:t>
      </w:r>
      <w:r w:rsidR="008D37DF" w:rsidRPr="00C77EF3">
        <w:rPr>
          <w:rStyle w:val="FootnoteReference"/>
          <w:rFonts w:asciiTheme="majorBidi" w:eastAsia="Times New Roman" w:hAnsiTheme="majorBidi" w:cstheme="majorBidi"/>
          <w:lang w:bidi="he-IL"/>
        </w:rPr>
        <w:footnoteReference w:id="21"/>
      </w:r>
      <w:r w:rsidR="008D37DF" w:rsidRPr="00C77EF3">
        <w:rPr>
          <w:rFonts w:asciiTheme="majorBidi" w:eastAsia="Times New Roman" w:hAnsiTheme="majorBidi" w:cstheme="majorBidi"/>
          <w:lang w:bidi="he-IL"/>
        </w:rPr>
        <w:t xml:space="preserve"> </w:t>
      </w:r>
      <w:r w:rsidR="0041310C" w:rsidRPr="00C77EF3">
        <w:rPr>
          <w:rFonts w:asciiTheme="majorBidi" w:eastAsia="Times New Roman" w:hAnsiTheme="majorBidi" w:cstheme="majorBidi"/>
          <w:lang w:bidi="he-IL"/>
        </w:rPr>
        <w:t>In a similar manner</w:t>
      </w:r>
      <w:r w:rsidR="0041310C" w:rsidRPr="00C77EF3">
        <w:rPr>
          <w:rFonts w:asciiTheme="majorBidi" w:hAnsiTheme="majorBidi" w:cstheme="majorBidi"/>
        </w:rPr>
        <w:t xml:space="preserve"> the NET Bible’s notes disparage </w:t>
      </w:r>
      <w:r w:rsidR="00AC00C7" w:rsidRPr="00C77EF3">
        <w:rPr>
          <w:rFonts w:asciiTheme="majorBidi" w:hAnsiTheme="majorBidi" w:cstheme="majorBidi"/>
        </w:rPr>
        <w:t>a messianic view of this verse stating rather bluntly</w:t>
      </w:r>
      <w:r w:rsidR="0041310C" w:rsidRPr="00C77EF3">
        <w:rPr>
          <w:rFonts w:asciiTheme="majorBidi" w:hAnsiTheme="majorBidi" w:cstheme="majorBidi"/>
        </w:rPr>
        <w:t>: “This fanciful suggestion is based on a questionable allegorical interpretation of Genesis 3:15.”</w:t>
      </w:r>
      <w:r w:rsidR="0041310C" w:rsidRPr="00C77EF3">
        <w:rPr>
          <w:rStyle w:val="FootnoteReference"/>
          <w:rFonts w:asciiTheme="majorBidi" w:hAnsiTheme="majorBidi" w:cstheme="majorBidi"/>
        </w:rPr>
        <w:footnoteReference w:id="22"/>
      </w:r>
      <w:r w:rsidR="0041310C" w:rsidRPr="00C77EF3">
        <w:rPr>
          <w:rFonts w:asciiTheme="majorBidi" w:hAnsiTheme="majorBidi" w:cstheme="majorBidi"/>
        </w:rPr>
        <w:t xml:space="preserve"> </w:t>
      </w:r>
    </w:p>
    <w:p w14:paraId="0E1BD4FE" w14:textId="5CC6C929" w:rsidR="009E0265" w:rsidRPr="00C77EF3" w:rsidRDefault="009E0265" w:rsidP="00FC2939">
      <w:pPr>
        <w:rPr>
          <w:rFonts w:asciiTheme="majorBidi" w:hAnsiTheme="majorBidi" w:cstheme="majorBidi"/>
        </w:rPr>
      </w:pPr>
    </w:p>
    <w:p w14:paraId="189C8875" w14:textId="5F72C931" w:rsidR="00516140" w:rsidRPr="00C77EF3" w:rsidRDefault="007552E3" w:rsidP="002D7A7F">
      <w:pPr>
        <w:rPr>
          <w:rFonts w:asciiTheme="majorBidi" w:hAnsiTheme="majorBidi" w:cstheme="majorBidi"/>
        </w:rPr>
      </w:pPr>
      <w:r w:rsidRPr="00C77EF3">
        <w:rPr>
          <w:rFonts w:asciiTheme="majorBidi" w:hAnsiTheme="majorBidi" w:cstheme="majorBidi"/>
        </w:rPr>
        <w:t>In seeking to understand what this verse means, Waltke reminds us that “The first responsibility is that we limit ourselves to the original historical situation. In this case, the meaning of the “seed” would be restricted to what Adam and Eve understood its meaning to be. Probably Eve at first thought Cain fulfilled the promise, but when he proved to be a murderer, she probably replaced Cain with Seth (Genesis 4:1-25).”</w:t>
      </w:r>
      <w:r w:rsidRPr="00C77EF3">
        <w:rPr>
          <w:rStyle w:val="FootnoteReference"/>
          <w:rFonts w:asciiTheme="majorBidi" w:hAnsiTheme="majorBidi" w:cstheme="majorBidi"/>
        </w:rPr>
        <w:footnoteReference w:id="23"/>
      </w:r>
      <w:r w:rsidRPr="00C77EF3">
        <w:rPr>
          <w:rFonts w:asciiTheme="majorBidi" w:hAnsiTheme="majorBidi" w:cstheme="majorBidi"/>
        </w:rPr>
        <w:t xml:space="preserve"> Waltke is correct concerning Eve’s initial hope that her first-born son would be the incarnate Savior. </w:t>
      </w:r>
      <w:r w:rsidR="00396303" w:rsidRPr="00C77EF3">
        <w:rPr>
          <w:rFonts w:asciiTheme="majorBidi" w:hAnsiTheme="majorBidi" w:cstheme="majorBidi"/>
        </w:rPr>
        <w:t>Eve, with her husband, had known the LORD in human form</w:t>
      </w:r>
      <w:r w:rsidR="00A827D5" w:rsidRPr="00C77EF3">
        <w:rPr>
          <w:rFonts w:asciiTheme="majorBidi" w:hAnsiTheme="majorBidi" w:cstheme="majorBidi"/>
        </w:rPr>
        <w:t xml:space="preserve"> (theophany)</w:t>
      </w:r>
      <w:r w:rsidR="00396303" w:rsidRPr="00C77EF3">
        <w:rPr>
          <w:rFonts w:asciiTheme="majorBidi" w:hAnsiTheme="majorBidi" w:cstheme="majorBidi"/>
        </w:rPr>
        <w:t xml:space="preserve">, walking with them in the Garden and searching for them after the Fall (Genesis </w:t>
      </w:r>
      <w:r w:rsidR="00B8255A" w:rsidRPr="00C77EF3">
        <w:rPr>
          <w:rFonts w:asciiTheme="majorBidi" w:hAnsiTheme="majorBidi" w:cstheme="majorBidi"/>
        </w:rPr>
        <w:t>3:8-9</w:t>
      </w:r>
      <w:r w:rsidR="00396303" w:rsidRPr="00C77EF3">
        <w:rPr>
          <w:rFonts w:asciiTheme="majorBidi" w:hAnsiTheme="majorBidi" w:cstheme="majorBidi"/>
        </w:rPr>
        <w:t>).</w:t>
      </w:r>
      <w:r w:rsidR="00B8255A" w:rsidRPr="00C77EF3">
        <w:rPr>
          <w:rFonts w:asciiTheme="majorBidi" w:hAnsiTheme="majorBidi" w:cstheme="majorBidi"/>
        </w:rPr>
        <w:t xml:space="preserve"> </w:t>
      </w:r>
      <w:r w:rsidR="00A827D5" w:rsidRPr="00C77EF3">
        <w:rPr>
          <w:rFonts w:asciiTheme="majorBidi" w:hAnsiTheme="majorBidi" w:cstheme="majorBidi"/>
        </w:rPr>
        <w:t>If</w:t>
      </w:r>
      <w:r w:rsidR="00B8255A" w:rsidRPr="00C77EF3">
        <w:rPr>
          <w:rFonts w:asciiTheme="majorBidi" w:hAnsiTheme="majorBidi" w:cstheme="majorBidi"/>
        </w:rPr>
        <w:t xml:space="preserve"> God w</w:t>
      </w:r>
      <w:r w:rsidR="00A827D5" w:rsidRPr="00C77EF3">
        <w:rPr>
          <w:rFonts w:asciiTheme="majorBidi" w:hAnsiTheme="majorBidi" w:cstheme="majorBidi"/>
        </w:rPr>
        <w:t>as</w:t>
      </w:r>
      <w:r w:rsidR="00B8255A" w:rsidRPr="00C77EF3">
        <w:rPr>
          <w:rFonts w:asciiTheme="majorBidi" w:hAnsiTheme="majorBidi" w:cstheme="majorBidi"/>
        </w:rPr>
        <w:t xml:space="preserve"> to save them and salvation was to be through her seed, then God would come through that seed.</w:t>
      </w:r>
      <w:r w:rsidR="00396303" w:rsidRPr="00C77EF3">
        <w:rPr>
          <w:rFonts w:asciiTheme="majorBidi" w:hAnsiTheme="majorBidi" w:cstheme="majorBidi"/>
        </w:rPr>
        <w:t xml:space="preserve"> </w:t>
      </w:r>
      <w:r w:rsidRPr="00C77EF3">
        <w:rPr>
          <w:rFonts w:asciiTheme="majorBidi" w:hAnsiTheme="majorBidi" w:cstheme="majorBidi"/>
        </w:rPr>
        <w:t xml:space="preserve">However, she probably did not have to wait until Cain grew up and committed murder to change her mind. As Cain grew and fallen conditions remained the same, Eve understood that he was not a savior, much less the Savior. </w:t>
      </w:r>
      <w:r w:rsidR="002D7A7F" w:rsidRPr="00C77EF3">
        <w:rPr>
          <w:rFonts w:asciiTheme="majorBidi" w:hAnsiTheme="majorBidi" w:cstheme="majorBidi"/>
        </w:rPr>
        <w:t>It is probable that this disillusionment</w:t>
      </w:r>
      <w:r w:rsidRPr="00C77EF3">
        <w:rPr>
          <w:rFonts w:asciiTheme="majorBidi" w:hAnsiTheme="majorBidi" w:cstheme="majorBidi"/>
        </w:rPr>
        <w:t xml:space="preserve"> </w:t>
      </w:r>
      <w:r w:rsidR="002D7A7F" w:rsidRPr="00C77EF3">
        <w:rPr>
          <w:rFonts w:asciiTheme="majorBidi" w:hAnsiTheme="majorBidi" w:cstheme="majorBidi"/>
        </w:rPr>
        <w:t xml:space="preserve">and </w:t>
      </w:r>
      <w:r w:rsidRPr="00C77EF3">
        <w:rPr>
          <w:rFonts w:asciiTheme="majorBidi" w:hAnsiTheme="majorBidi" w:cstheme="majorBidi"/>
        </w:rPr>
        <w:t xml:space="preserve">that </w:t>
      </w:r>
      <w:r w:rsidR="002D7A7F" w:rsidRPr="00C77EF3">
        <w:rPr>
          <w:rFonts w:asciiTheme="majorBidi" w:hAnsiTheme="majorBidi" w:cstheme="majorBidi"/>
        </w:rPr>
        <w:t>her life would continue under the curse, caused her to name</w:t>
      </w:r>
      <w:r w:rsidRPr="00C77EF3">
        <w:rPr>
          <w:rFonts w:asciiTheme="majorBidi" w:hAnsiTheme="majorBidi" w:cstheme="majorBidi"/>
        </w:rPr>
        <w:t xml:space="preserve"> her second-born </w:t>
      </w:r>
      <w:r w:rsidR="00D645A3" w:rsidRPr="00C77EF3">
        <w:rPr>
          <w:rFonts w:asciiTheme="majorBidi" w:hAnsiTheme="majorBidi" w:cstheme="majorBidi"/>
          <w:rtl/>
          <w:lang w:bidi="he-IL"/>
        </w:rPr>
        <w:t xml:space="preserve">הָבֶל </w:t>
      </w:r>
      <w:r w:rsidR="00D645A3" w:rsidRPr="00C77EF3">
        <w:rPr>
          <w:rFonts w:asciiTheme="majorBidi" w:hAnsiTheme="majorBidi" w:cstheme="majorBidi"/>
        </w:rPr>
        <w:t xml:space="preserve"> </w:t>
      </w:r>
      <w:r w:rsidRPr="00C77EF3">
        <w:rPr>
          <w:rFonts w:asciiTheme="majorBidi" w:hAnsiTheme="majorBidi" w:cstheme="majorBidi"/>
          <w:i/>
          <w:iCs/>
        </w:rPr>
        <w:t>Hebel</w:t>
      </w:r>
      <w:r w:rsidRPr="00C77EF3">
        <w:rPr>
          <w:rFonts w:asciiTheme="majorBidi" w:hAnsiTheme="majorBidi" w:cstheme="majorBidi"/>
        </w:rPr>
        <w:t xml:space="preserve"> (Abel), a term that describes the transitory and unsatisfying experience of mankind in a fallen world</w:t>
      </w:r>
      <w:r w:rsidR="002D7A7F" w:rsidRPr="00C77EF3">
        <w:rPr>
          <w:rFonts w:asciiTheme="majorBidi" w:hAnsiTheme="majorBidi" w:cstheme="majorBidi"/>
        </w:rPr>
        <w:t>.</w:t>
      </w:r>
      <w:r w:rsidR="00B514D0" w:rsidRPr="00C77EF3">
        <w:rPr>
          <w:rStyle w:val="FootnoteReference"/>
          <w:rFonts w:asciiTheme="majorBidi" w:hAnsiTheme="majorBidi" w:cstheme="majorBidi"/>
        </w:rPr>
        <w:footnoteReference w:id="24"/>
      </w:r>
      <w:r w:rsidRPr="00C77EF3">
        <w:rPr>
          <w:rFonts w:asciiTheme="majorBidi" w:hAnsiTheme="majorBidi" w:cstheme="majorBidi"/>
        </w:rPr>
        <w:t xml:space="preserve"> </w:t>
      </w:r>
      <w:r w:rsidR="002D7A7F" w:rsidRPr="00C77EF3">
        <w:rPr>
          <w:rFonts w:asciiTheme="majorBidi" w:hAnsiTheme="majorBidi" w:cstheme="majorBidi"/>
        </w:rPr>
        <w:t>In</w:t>
      </w:r>
      <w:r w:rsidRPr="00C77EF3">
        <w:rPr>
          <w:rFonts w:asciiTheme="majorBidi" w:hAnsiTheme="majorBidi" w:cstheme="majorBidi"/>
        </w:rPr>
        <w:t xml:space="preserve"> Ecclesiastes at the beginning of </w:t>
      </w:r>
      <w:r w:rsidR="00B514D0" w:rsidRPr="00C77EF3">
        <w:rPr>
          <w:rFonts w:asciiTheme="majorBidi" w:hAnsiTheme="majorBidi" w:cstheme="majorBidi"/>
        </w:rPr>
        <w:t>Solomon’s</w:t>
      </w:r>
      <w:r w:rsidRPr="00C77EF3">
        <w:rPr>
          <w:rFonts w:asciiTheme="majorBidi" w:hAnsiTheme="majorBidi" w:cstheme="majorBidi"/>
        </w:rPr>
        <w:t xml:space="preserve"> discourse </w:t>
      </w:r>
      <w:r w:rsidR="00B514D0" w:rsidRPr="00C77EF3">
        <w:rPr>
          <w:rFonts w:asciiTheme="majorBidi" w:hAnsiTheme="majorBidi" w:cstheme="majorBidi"/>
        </w:rPr>
        <w:t>as well as</w:t>
      </w:r>
      <w:r w:rsidRPr="00C77EF3">
        <w:rPr>
          <w:rFonts w:asciiTheme="majorBidi" w:hAnsiTheme="majorBidi" w:cstheme="majorBidi"/>
        </w:rPr>
        <w:t xml:space="preserve"> at the conclusion of pivotal discussions he concludes</w:t>
      </w:r>
      <w:r w:rsidR="002D7A7F" w:rsidRPr="00C77EF3">
        <w:rPr>
          <w:rFonts w:asciiTheme="majorBidi" w:hAnsiTheme="majorBidi" w:cstheme="majorBidi"/>
        </w:rPr>
        <w:t xml:space="preserve"> with the words</w:t>
      </w:r>
      <w:r w:rsidRPr="00C77EF3">
        <w:rPr>
          <w:rFonts w:asciiTheme="majorBidi" w:hAnsiTheme="majorBidi" w:cstheme="majorBidi"/>
        </w:rPr>
        <w:t xml:space="preserve"> </w:t>
      </w:r>
      <w:r w:rsidRPr="00C77EF3">
        <w:rPr>
          <w:rFonts w:asciiTheme="majorBidi" w:hAnsiTheme="majorBidi" w:cstheme="majorBidi"/>
          <w:rtl/>
          <w:lang w:bidi="he-IL"/>
        </w:rPr>
        <w:t>הַכֹּ֛ל הֶ֖בֶל</w:t>
      </w:r>
      <w:r w:rsidRPr="00C77EF3">
        <w:rPr>
          <w:rFonts w:asciiTheme="majorBidi" w:hAnsiTheme="majorBidi" w:cstheme="majorBidi"/>
        </w:rPr>
        <w:t xml:space="preserve"> (</w:t>
      </w:r>
      <w:r w:rsidRPr="00C77EF3">
        <w:rPr>
          <w:rFonts w:asciiTheme="majorBidi" w:hAnsiTheme="majorBidi" w:cstheme="majorBidi"/>
          <w:i/>
          <w:iCs/>
        </w:rPr>
        <w:t>hakol hebel</w:t>
      </w:r>
      <w:r w:rsidRPr="00C77EF3">
        <w:rPr>
          <w:rFonts w:asciiTheme="majorBidi" w:hAnsiTheme="majorBidi" w:cstheme="majorBidi"/>
        </w:rPr>
        <w:t xml:space="preserve">, “all is vanity”). </w:t>
      </w:r>
      <w:r w:rsidR="002D7A7F" w:rsidRPr="00C77EF3">
        <w:rPr>
          <w:rFonts w:asciiTheme="majorBidi" w:hAnsiTheme="majorBidi" w:cstheme="majorBidi"/>
        </w:rPr>
        <w:t>Paul alludes to this concept</w:t>
      </w:r>
      <w:r w:rsidRPr="00C77EF3">
        <w:rPr>
          <w:rFonts w:asciiTheme="majorBidi" w:hAnsiTheme="majorBidi" w:cstheme="majorBidi"/>
        </w:rPr>
        <w:t xml:space="preserve"> in Romans 8:20</w:t>
      </w:r>
      <w:r w:rsidR="002D7A7F" w:rsidRPr="00C77EF3">
        <w:rPr>
          <w:rFonts w:asciiTheme="majorBidi" w:hAnsiTheme="majorBidi" w:cstheme="majorBidi"/>
        </w:rPr>
        <w:t xml:space="preserve"> using the LXX’s term for </w:t>
      </w:r>
      <w:r w:rsidR="002D7A7F" w:rsidRPr="00C77EF3">
        <w:rPr>
          <w:rFonts w:asciiTheme="majorBidi" w:hAnsiTheme="majorBidi" w:cstheme="majorBidi"/>
          <w:rtl/>
          <w:lang w:bidi="he-IL"/>
        </w:rPr>
        <w:t xml:space="preserve">הָ֑בֶל </w:t>
      </w:r>
      <w:r w:rsidRPr="00C77EF3">
        <w:rPr>
          <w:rFonts w:asciiTheme="majorBidi" w:hAnsiTheme="majorBidi" w:cstheme="majorBidi"/>
        </w:rPr>
        <w:t xml:space="preserve"> (ματαιότητι, “futility”) and connect</w:t>
      </w:r>
      <w:r w:rsidR="002D7A7F" w:rsidRPr="00C77EF3">
        <w:rPr>
          <w:rFonts w:asciiTheme="majorBidi" w:hAnsiTheme="majorBidi" w:cstheme="majorBidi"/>
        </w:rPr>
        <w:t>s</w:t>
      </w:r>
      <w:r w:rsidRPr="00C77EF3">
        <w:rPr>
          <w:rFonts w:asciiTheme="majorBidi" w:hAnsiTheme="majorBidi" w:cstheme="majorBidi"/>
        </w:rPr>
        <w:t xml:space="preserve"> the end of this condition</w:t>
      </w:r>
      <w:r w:rsidR="002D7A7F" w:rsidRPr="00C77EF3">
        <w:rPr>
          <w:rFonts w:asciiTheme="majorBidi" w:hAnsiTheme="majorBidi" w:cstheme="majorBidi"/>
        </w:rPr>
        <w:t xml:space="preserve">, a </w:t>
      </w:r>
      <w:r w:rsidRPr="00C77EF3">
        <w:rPr>
          <w:rFonts w:asciiTheme="majorBidi" w:hAnsiTheme="majorBidi" w:cstheme="majorBidi"/>
        </w:rPr>
        <w:t xml:space="preserve">return </w:t>
      </w:r>
      <w:r w:rsidR="002D7A7F" w:rsidRPr="00C77EF3">
        <w:rPr>
          <w:rFonts w:asciiTheme="majorBidi" w:hAnsiTheme="majorBidi" w:cstheme="majorBidi"/>
        </w:rPr>
        <w:t xml:space="preserve">of Creation </w:t>
      </w:r>
      <w:r w:rsidRPr="00C77EF3">
        <w:rPr>
          <w:rFonts w:asciiTheme="majorBidi" w:hAnsiTheme="majorBidi" w:cstheme="majorBidi"/>
        </w:rPr>
        <w:t>to Paradise during the Millennium</w:t>
      </w:r>
      <w:r w:rsidR="002D7A7F" w:rsidRPr="00C77EF3">
        <w:rPr>
          <w:rFonts w:asciiTheme="majorBidi" w:hAnsiTheme="majorBidi" w:cstheme="majorBidi"/>
        </w:rPr>
        <w:t>,</w:t>
      </w:r>
      <w:r w:rsidRPr="00C77EF3">
        <w:rPr>
          <w:rFonts w:asciiTheme="majorBidi" w:hAnsiTheme="majorBidi" w:cstheme="majorBidi"/>
        </w:rPr>
        <w:t xml:space="preserve"> with the full redemption of the sons of God (vss. 19-22). </w:t>
      </w:r>
      <w:r w:rsidR="002D7A7F" w:rsidRPr="00C77EF3">
        <w:rPr>
          <w:rFonts w:asciiTheme="majorBidi" w:hAnsiTheme="majorBidi" w:cstheme="majorBidi"/>
        </w:rPr>
        <w:t>Walt Kaiser says, “</w:t>
      </w:r>
      <w:r w:rsidR="006B53DE" w:rsidRPr="00C77EF3">
        <w:rPr>
          <w:rFonts w:asciiTheme="majorBidi" w:hAnsiTheme="majorBidi" w:cstheme="majorBidi"/>
        </w:rPr>
        <w:t xml:space="preserve">If this suggestion is correct, then Eve understood that the promised male descendant of human descent would be, in some way, divine, </w:t>
      </w:r>
      <w:r w:rsidR="002D7A7F" w:rsidRPr="00C77EF3">
        <w:rPr>
          <w:rFonts w:asciiTheme="majorBidi" w:hAnsiTheme="majorBidi" w:cstheme="majorBidi"/>
        </w:rPr>
        <w:t>‘</w:t>
      </w:r>
      <w:r w:rsidR="006B53DE" w:rsidRPr="00C77EF3">
        <w:rPr>
          <w:rFonts w:asciiTheme="majorBidi" w:hAnsiTheme="majorBidi" w:cstheme="majorBidi"/>
        </w:rPr>
        <w:t>the LORD.</w:t>
      </w:r>
      <w:r w:rsidR="002D7A7F" w:rsidRPr="00C77EF3">
        <w:rPr>
          <w:rFonts w:asciiTheme="majorBidi" w:hAnsiTheme="majorBidi" w:cstheme="majorBidi"/>
        </w:rPr>
        <w:t>’</w:t>
      </w:r>
      <w:r w:rsidR="006B53DE" w:rsidRPr="00C77EF3">
        <w:rPr>
          <w:rFonts w:asciiTheme="majorBidi" w:hAnsiTheme="majorBidi" w:cstheme="majorBidi"/>
        </w:rPr>
        <w:t xml:space="preserve"> If so, t</w:t>
      </w:r>
      <w:r w:rsidR="002D7A7F" w:rsidRPr="00C77EF3">
        <w:rPr>
          <w:rFonts w:asciiTheme="majorBidi" w:hAnsiTheme="majorBidi" w:cstheme="majorBidi"/>
        </w:rPr>
        <w:t>h</w:t>
      </w:r>
      <w:r w:rsidR="006B53DE" w:rsidRPr="00C77EF3">
        <w:rPr>
          <w:rFonts w:asciiTheme="majorBidi" w:hAnsiTheme="majorBidi" w:cstheme="majorBidi"/>
        </w:rPr>
        <w:t>en Eve’s instincts about the coming Messiah were correct, but her timing was way off!”</w:t>
      </w:r>
      <w:r w:rsidR="006B53DE" w:rsidRPr="00C77EF3">
        <w:rPr>
          <w:rStyle w:val="FootnoteReference"/>
          <w:rFonts w:asciiTheme="majorBidi" w:hAnsiTheme="majorBidi" w:cstheme="majorBidi"/>
        </w:rPr>
        <w:footnoteReference w:id="25"/>
      </w:r>
      <w:r w:rsidR="002D7A7F" w:rsidRPr="00C77EF3">
        <w:rPr>
          <w:rFonts w:asciiTheme="majorBidi" w:hAnsiTheme="majorBidi" w:cstheme="majorBidi"/>
        </w:rPr>
        <w:t xml:space="preserve"> </w:t>
      </w:r>
    </w:p>
    <w:p w14:paraId="3A37602B" w14:textId="616660AC" w:rsidR="00DD1B08" w:rsidRPr="00C77EF3" w:rsidRDefault="00DD1B08" w:rsidP="005B611B">
      <w:pPr>
        <w:rPr>
          <w:rFonts w:asciiTheme="majorBidi" w:hAnsiTheme="majorBidi" w:cstheme="majorBidi"/>
        </w:rPr>
      </w:pPr>
    </w:p>
    <w:p w14:paraId="5937D975" w14:textId="33BC4D70" w:rsidR="00843033" w:rsidRPr="00C77EF3" w:rsidRDefault="000E13E1" w:rsidP="005B611B">
      <w:pPr>
        <w:rPr>
          <w:rFonts w:asciiTheme="majorBidi" w:hAnsiTheme="majorBidi" w:cstheme="majorBidi"/>
        </w:rPr>
      </w:pPr>
      <w:r w:rsidRPr="00C77EF3">
        <w:rPr>
          <w:rFonts w:asciiTheme="majorBidi" w:hAnsiTheme="majorBidi" w:cstheme="majorBidi"/>
        </w:rPr>
        <w:t>Genesis 4 also helps us to define in context who or what is the seed” of the Serpent</w:t>
      </w:r>
      <w:r w:rsidR="00C67F9F" w:rsidRPr="00C77EF3">
        <w:rPr>
          <w:rFonts w:asciiTheme="majorBidi" w:hAnsiTheme="majorBidi" w:cstheme="majorBidi"/>
        </w:rPr>
        <w:t>”</w:t>
      </w:r>
      <w:r w:rsidRPr="00C77EF3">
        <w:rPr>
          <w:rFonts w:asciiTheme="majorBidi" w:hAnsiTheme="majorBidi" w:cstheme="majorBidi"/>
        </w:rPr>
        <w:t xml:space="preserve"> and </w:t>
      </w:r>
      <w:r w:rsidR="00511860" w:rsidRPr="00C77EF3">
        <w:rPr>
          <w:rFonts w:asciiTheme="majorBidi" w:hAnsiTheme="majorBidi" w:cstheme="majorBidi"/>
        </w:rPr>
        <w:t>who is the “seed</w:t>
      </w:r>
      <w:r w:rsidR="00C67F9F" w:rsidRPr="00C77EF3">
        <w:rPr>
          <w:rFonts w:asciiTheme="majorBidi" w:hAnsiTheme="majorBidi" w:cstheme="majorBidi"/>
        </w:rPr>
        <w:t xml:space="preserve"> </w:t>
      </w:r>
      <w:r w:rsidR="00511860" w:rsidRPr="00C77EF3">
        <w:rPr>
          <w:rFonts w:asciiTheme="majorBidi" w:hAnsiTheme="majorBidi" w:cstheme="majorBidi"/>
        </w:rPr>
        <w:t>of the woman.</w:t>
      </w:r>
      <w:r w:rsidR="00C67F9F" w:rsidRPr="00C77EF3">
        <w:rPr>
          <w:rFonts w:asciiTheme="majorBidi" w:hAnsiTheme="majorBidi" w:cstheme="majorBidi"/>
        </w:rPr>
        <w:t>”</w:t>
      </w:r>
      <w:r w:rsidR="00843033" w:rsidRPr="00C77EF3">
        <w:rPr>
          <w:rFonts w:asciiTheme="majorBidi" w:hAnsiTheme="majorBidi" w:cstheme="majorBidi"/>
        </w:rPr>
        <w:t xml:space="preserve"> Seth Postell explains:</w:t>
      </w:r>
    </w:p>
    <w:p w14:paraId="2656814C" w14:textId="77777777" w:rsidR="00843033" w:rsidRPr="00C77EF3" w:rsidRDefault="00843033" w:rsidP="005B611B">
      <w:pPr>
        <w:rPr>
          <w:rFonts w:asciiTheme="majorBidi" w:hAnsiTheme="majorBidi" w:cstheme="majorBidi"/>
        </w:rPr>
      </w:pPr>
    </w:p>
    <w:p w14:paraId="2F977E60" w14:textId="58BD555C" w:rsidR="000E13E1" w:rsidRPr="00C77EF3" w:rsidRDefault="00C67F9F" w:rsidP="00B67F77">
      <w:pPr>
        <w:ind w:left="720" w:right="720"/>
        <w:rPr>
          <w:rFonts w:asciiTheme="majorBidi" w:hAnsiTheme="majorBidi" w:cstheme="majorBidi"/>
        </w:rPr>
      </w:pPr>
      <w:r w:rsidRPr="00C77EF3">
        <w:rPr>
          <w:rFonts w:asciiTheme="majorBidi" w:hAnsiTheme="majorBidi" w:cstheme="majorBidi"/>
        </w:rPr>
        <w:t>In light of Gn 4, it becomes clear that the “seed” of the serpent”</w:t>
      </w:r>
      <w:r w:rsidR="00843033" w:rsidRPr="00C77EF3">
        <w:rPr>
          <w:rFonts w:asciiTheme="majorBidi" w:hAnsiTheme="majorBidi" w:cstheme="majorBidi"/>
        </w:rPr>
        <w:t xml:space="preserve"> </w:t>
      </w:r>
      <w:r w:rsidRPr="00C77EF3">
        <w:rPr>
          <w:rFonts w:asciiTheme="majorBidi" w:hAnsiTheme="majorBidi" w:cstheme="majorBidi"/>
        </w:rPr>
        <w:t xml:space="preserve">is not referring to literal snakes (contra the etiological interpretation of Gn 3:15). Rather, the close parallels between the fates of the serpent and Cain, followed by Cain’s genealogy in chap. 4, suggests that the author of Genesis wants us to understand the </w:t>
      </w:r>
      <w:r w:rsidRPr="00C77EF3">
        <w:rPr>
          <w:rFonts w:asciiTheme="majorBidi" w:hAnsiTheme="majorBidi" w:cstheme="majorBidi"/>
        </w:rPr>
        <w:lastRenderedPageBreak/>
        <w:t>serpent’s “seed” metaphorically. The serpent’s seed are not to identified by physical progeny since Cain is also a child of Eve. Rather, the serpent’s seed must be identified by its actions, in this case, murder. The identification of Seth as a seed appointed by God in Gn 4:25 further suggests that divine election is crucial for identifying the “seed of the woman.”</w:t>
      </w:r>
      <w:r w:rsidR="00B67F77" w:rsidRPr="00C77EF3">
        <w:rPr>
          <w:rFonts w:asciiTheme="majorBidi" w:hAnsiTheme="majorBidi" w:cstheme="majorBidi"/>
        </w:rPr>
        <w:t xml:space="preserve"> In this we also find a clue as to the identity of the serpent. The serpent stands as a parent-creature in a metaphorical line of evildoers who oppose God’s purposes for humanity and who war against a divinely appointed seed.</w:t>
      </w:r>
      <w:r w:rsidR="00D37B48" w:rsidRPr="00C77EF3">
        <w:rPr>
          <w:rStyle w:val="FootnoteReference"/>
          <w:rFonts w:asciiTheme="majorBidi" w:hAnsiTheme="majorBidi" w:cstheme="majorBidi"/>
        </w:rPr>
        <w:footnoteReference w:id="26"/>
      </w:r>
    </w:p>
    <w:p w14:paraId="4D824890" w14:textId="77777777" w:rsidR="00DD1B08" w:rsidRPr="00C77EF3" w:rsidRDefault="00DD1B08" w:rsidP="00DD1B08">
      <w:pPr>
        <w:pStyle w:val="ListParagraph"/>
        <w:ind w:left="0"/>
        <w:rPr>
          <w:rFonts w:asciiTheme="majorBidi" w:hAnsiTheme="majorBidi" w:cstheme="majorBidi"/>
          <w:b/>
          <w:bCs/>
        </w:rPr>
      </w:pPr>
    </w:p>
    <w:p w14:paraId="34CD226D" w14:textId="7BD84E07" w:rsidR="002E1852" w:rsidRPr="00C77EF3" w:rsidRDefault="0026111D" w:rsidP="00332229">
      <w:pPr>
        <w:rPr>
          <w:rFonts w:asciiTheme="majorBidi" w:hAnsiTheme="majorBidi" w:cstheme="majorBidi"/>
        </w:rPr>
      </w:pPr>
      <w:r w:rsidRPr="00C77EF3">
        <w:rPr>
          <w:rFonts w:asciiTheme="majorBidi" w:hAnsiTheme="majorBidi" w:cstheme="majorBidi"/>
        </w:rPr>
        <w:t xml:space="preserve">Finally, in the context of Genesis 1-11, which is a plot setter for the rest of the Torah, Genesis 3:15 is the plot in macrocosom. It contains all of the essential elements and themes that reveal the story line must move toward a resolution with the chosen seed ultimately triumphing to restore God’s original blessing to mankind. Adam and Eve were </w:t>
      </w:r>
      <w:r w:rsidR="0098242E" w:rsidRPr="00C77EF3">
        <w:rPr>
          <w:rFonts w:asciiTheme="majorBidi" w:hAnsiTheme="majorBidi" w:cstheme="majorBidi"/>
        </w:rPr>
        <w:t xml:space="preserve">to </w:t>
      </w:r>
      <w:r w:rsidRPr="00C77EF3">
        <w:rPr>
          <w:rFonts w:asciiTheme="majorBidi" w:hAnsiTheme="majorBidi" w:cstheme="majorBidi"/>
        </w:rPr>
        <w:t xml:space="preserve">subdue the land and rule for God over its creatures, but the Serpent effected their disobedience and they were exiled from Eden to </w:t>
      </w:r>
      <w:r w:rsidR="0098242E" w:rsidRPr="00C77EF3">
        <w:rPr>
          <w:rFonts w:asciiTheme="majorBidi" w:hAnsiTheme="majorBidi" w:cstheme="majorBidi"/>
        </w:rPr>
        <w:t>eventually find themselves in Babylon</w:t>
      </w:r>
      <w:r w:rsidR="00332229" w:rsidRPr="00C77EF3">
        <w:rPr>
          <w:rFonts w:asciiTheme="majorBidi" w:hAnsiTheme="majorBidi" w:cstheme="majorBidi"/>
        </w:rPr>
        <w:t xml:space="preserve"> (Genesis 11:9; Genesis 15:7</w:t>
      </w:r>
      <w:r w:rsidR="00F01CA3" w:rsidRPr="00C77EF3">
        <w:rPr>
          <w:rFonts w:asciiTheme="majorBidi" w:hAnsiTheme="majorBidi" w:cstheme="majorBidi"/>
        </w:rPr>
        <w:t>a</w:t>
      </w:r>
      <w:r w:rsidR="00332229" w:rsidRPr="00C77EF3">
        <w:rPr>
          <w:rFonts w:asciiTheme="majorBidi" w:hAnsiTheme="majorBidi" w:cstheme="majorBidi"/>
        </w:rPr>
        <w:t xml:space="preserve">; cf. Isaiah 13:19) </w:t>
      </w:r>
      <w:r w:rsidR="0098242E" w:rsidRPr="00C77EF3">
        <w:rPr>
          <w:rFonts w:asciiTheme="majorBidi" w:hAnsiTheme="majorBidi" w:cstheme="majorBidi"/>
        </w:rPr>
        <w:t>. From there God chose Abraham to enter a new Land where God’s promise could be fulfilled</w:t>
      </w:r>
      <w:r w:rsidR="00F01CA3" w:rsidRPr="00C77EF3">
        <w:rPr>
          <w:rFonts w:asciiTheme="majorBidi" w:hAnsiTheme="majorBidi" w:cstheme="majorBidi"/>
        </w:rPr>
        <w:t xml:space="preserve"> (Genesis 112:1-3; 15:18)</w:t>
      </w:r>
      <w:r w:rsidR="0098242E" w:rsidRPr="00C77EF3">
        <w:rPr>
          <w:rFonts w:asciiTheme="majorBidi" w:hAnsiTheme="majorBidi" w:cstheme="majorBidi"/>
        </w:rPr>
        <w:t>, but the same enemies from the evil one continued to oppose this purpose</w:t>
      </w:r>
      <w:r w:rsidR="00F01CA3" w:rsidRPr="00C77EF3">
        <w:rPr>
          <w:rFonts w:asciiTheme="majorBidi" w:hAnsiTheme="majorBidi" w:cstheme="majorBidi"/>
        </w:rPr>
        <w:t xml:space="preserve"> (Canaanites, etc.)</w:t>
      </w:r>
      <w:r w:rsidR="0098242E" w:rsidRPr="00C77EF3">
        <w:rPr>
          <w:rFonts w:asciiTheme="majorBidi" w:hAnsiTheme="majorBidi" w:cstheme="majorBidi"/>
        </w:rPr>
        <w:t xml:space="preserve"> and the struggle continued. The one constant was the “seed” of the woman, the promised Messiah, who despite being attacked kept moving forward from a family to a tribe to a dynasty to an advent. This will become clearer as we look at the inner-biblical interpretation. </w:t>
      </w:r>
    </w:p>
    <w:p w14:paraId="21ED9F61" w14:textId="77777777" w:rsidR="002E1852" w:rsidRPr="00C77EF3" w:rsidRDefault="002E1852" w:rsidP="002E1852">
      <w:pPr>
        <w:pStyle w:val="ListParagraph"/>
        <w:ind w:left="0"/>
        <w:rPr>
          <w:rFonts w:asciiTheme="majorBidi" w:hAnsiTheme="majorBidi" w:cstheme="majorBidi"/>
          <w:b/>
          <w:bCs/>
        </w:rPr>
      </w:pPr>
    </w:p>
    <w:p w14:paraId="473FA6A1" w14:textId="4B5FC9CA" w:rsidR="00896815" w:rsidRPr="00C77EF3" w:rsidRDefault="00896815" w:rsidP="005B611B">
      <w:pPr>
        <w:pStyle w:val="ListParagraph"/>
        <w:numPr>
          <w:ilvl w:val="0"/>
          <w:numId w:val="1"/>
        </w:numPr>
        <w:ind w:left="0"/>
        <w:rPr>
          <w:rFonts w:asciiTheme="majorBidi" w:hAnsiTheme="majorBidi" w:cstheme="majorBidi"/>
          <w:b/>
          <w:bCs/>
        </w:rPr>
      </w:pPr>
      <w:r w:rsidRPr="00C77EF3">
        <w:rPr>
          <w:rFonts w:asciiTheme="majorBidi" w:hAnsiTheme="majorBidi" w:cstheme="majorBidi"/>
          <w:b/>
          <w:bCs/>
        </w:rPr>
        <w:t>In</w:t>
      </w:r>
      <w:r w:rsidR="00426F2B" w:rsidRPr="00C77EF3">
        <w:rPr>
          <w:rFonts w:asciiTheme="majorBidi" w:hAnsiTheme="majorBidi" w:cstheme="majorBidi"/>
          <w:b/>
          <w:bCs/>
        </w:rPr>
        <w:t xml:space="preserve">ner-biblical </w:t>
      </w:r>
      <w:r w:rsidR="004C6DA7" w:rsidRPr="00C77EF3">
        <w:rPr>
          <w:rFonts w:asciiTheme="majorBidi" w:hAnsiTheme="majorBidi" w:cstheme="majorBidi"/>
          <w:b/>
          <w:bCs/>
        </w:rPr>
        <w:t>Usage</w:t>
      </w:r>
      <w:r w:rsidRPr="00C77EF3">
        <w:rPr>
          <w:rFonts w:asciiTheme="majorBidi" w:hAnsiTheme="majorBidi" w:cstheme="majorBidi"/>
          <w:b/>
          <w:bCs/>
        </w:rPr>
        <w:t xml:space="preserve"> </w:t>
      </w:r>
      <w:r w:rsidR="004C6DA7" w:rsidRPr="00C77EF3">
        <w:rPr>
          <w:rFonts w:asciiTheme="majorBidi" w:hAnsiTheme="majorBidi" w:cstheme="majorBidi"/>
          <w:b/>
          <w:bCs/>
        </w:rPr>
        <w:t>S</w:t>
      </w:r>
      <w:r w:rsidRPr="00C77EF3">
        <w:rPr>
          <w:rFonts w:asciiTheme="majorBidi" w:hAnsiTheme="majorBidi" w:cstheme="majorBidi"/>
          <w:b/>
          <w:bCs/>
        </w:rPr>
        <w:t xml:space="preserve">upports a </w:t>
      </w:r>
      <w:r w:rsidR="004C6DA7" w:rsidRPr="00C77EF3">
        <w:rPr>
          <w:rFonts w:asciiTheme="majorBidi" w:hAnsiTheme="majorBidi" w:cstheme="majorBidi"/>
          <w:b/>
          <w:bCs/>
        </w:rPr>
        <w:t>M</w:t>
      </w:r>
      <w:r w:rsidRPr="00C77EF3">
        <w:rPr>
          <w:rFonts w:asciiTheme="majorBidi" w:hAnsiTheme="majorBidi" w:cstheme="majorBidi"/>
          <w:b/>
          <w:bCs/>
        </w:rPr>
        <w:t xml:space="preserve">essianic </w:t>
      </w:r>
      <w:r w:rsidR="004C6DA7" w:rsidRPr="00C77EF3">
        <w:rPr>
          <w:rFonts w:asciiTheme="majorBidi" w:hAnsiTheme="majorBidi" w:cstheme="majorBidi"/>
          <w:b/>
          <w:bCs/>
        </w:rPr>
        <w:t>I</w:t>
      </w:r>
      <w:r w:rsidRPr="00C77EF3">
        <w:rPr>
          <w:rFonts w:asciiTheme="majorBidi" w:hAnsiTheme="majorBidi" w:cstheme="majorBidi"/>
          <w:b/>
          <w:bCs/>
        </w:rPr>
        <w:t>nterpretation.</w:t>
      </w:r>
    </w:p>
    <w:p w14:paraId="7CB4B28D" w14:textId="0712E912" w:rsidR="00147F37" w:rsidRPr="00C77EF3" w:rsidRDefault="00147F37" w:rsidP="005B611B">
      <w:pPr>
        <w:rPr>
          <w:rFonts w:asciiTheme="majorBidi" w:hAnsiTheme="majorBidi" w:cstheme="majorBidi"/>
        </w:rPr>
      </w:pPr>
    </w:p>
    <w:p w14:paraId="7D67D801" w14:textId="57CF8AE5" w:rsidR="0002182F" w:rsidRPr="00C77EF3" w:rsidRDefault="000761A7" w:rsidP="0002182F">
      <w:pPr>
        <w:rPr>
          <w:rFonts w:asciiTheme="majorBidi" w:hAnsiTheme="majorBidi" w:cstheme="majorBidi"/>
        </w:rPr>
      </w:pPr>
      <w:r w:rsidRPr="00C77EF3">
        <w:rPr>
          <w:rFonts w:asciiTheme="majorBidi" w:hAnsiTheme="majorBidi" w:cstheme="majorBidi"/>
        </w:rPr>
        <w:t>The use of the Old Testament in the Old Testament reveals a complex and intentional use of earlier themes and texts to continue and develop the messianic message.</w:t>
      </w:r>
      <w:r w:rsidR="00BD23DB" w:rsidRPr="00C77EF3">
        <w:rPr>
          <w:rFonts w:asciiTheme="majorBidi" w:hAnsiTheme="majorBidi" w:cstheme="majorBidi"/>
        </w:rPr>
        <w:t xml:space="preserve"> While earlier interpreters did not have as much information as later interpreters, they were not ignorant of the information they did have and of its messianic significance. </w:t>
      </w:r>
      <w:r w:rsidR="0002182F" w:rsidRPr="00C77EF3">
        <w:rPr>
          <w:rFonts w:asciiTheme="majorBidi" w:hAnsiTheme="majorBidi" w:cstheme="majorBidi"/>
        </w:rPr>
        <w:t>John Sailhamer writes, “I believe the messianic thrust of the OT was the whole reason the books of the Hebrew Bible were written. In other words, the Hebrew Bible was not written as the national literature of Israel. It probably also was not written to the nation of Israel as such. It was rather written, in my opinion, as the expression of the deep-seated messianic hope of a small group of faithful prophets and their followers”</w:t>
      </w:r>
      <w:r w:rsidR="0002182F" w:rsidRPr="00C77EF3">
        <w:rPr>
          <w:rStyle w:val="FootnoteReference"/>
          <w:rFonts w:asciiTheme="majorBidi" w:hAnsiTheme="majorBidi" w:cstheme="majorBidi"/>
        </w:rPr>
        <w:footnoteReference w:id="27"/>
      </w:r>
      <w:r w:rsidR="0002182F" w:rsidRPr="00C77EF3">
        <w:rPr>
          <w:rFonts w:asciiTheme="majorBidi" w:hAnsiTheme="majorBidi" w:cstheme="majorBidi"/>
        </w:rPr>
        <w:t xml:space="preserve"> With this understanding, the translators of the messianic </w:t>
      </w:r>
      <w:r w:rsidR="0002182F" w:rsidRPr="00C77EF3">
        <w:rPr>
          <w:rFonts w:asciiTheme="majorBidi" w:hAnsiTheme="majorBidi" w:cstheme="majorBidi"/>
          <w:i/>
          <w:iCs/>
        </w:rPr>
        <w:t>Tree of Life Version</w:t>
      </w:r>
      <w:r w:rsidR="0002182F" w:rsidRPr="00C77EF3">
        <w:rPr>
          <w:rFonts w:asciiTheme="majorBidi" w:hAnsiTheme="majorBidi" w:cstheme="majorBidi"/>
        </w:rPr>
        <w:t xml:space="preserve"> (TLV), state: “Messiah Yeshua’s sacrificial death was not the start of a new religion, but the fulfillment of the covenant that has traveled through time from the seed promised to Eve all the way to the seed sown in Miriam’s womb.”</w:t>
      </w:r>
      <w:r w:rsidR="0002182F" w:rsidRPr="00C77EF3">
        <w:rPr>
          <w:rStyle w:val="FootnoteReference"/>
          <w:rFonts w:asciiTheme="majorBidi" w:hAnsiTheme="majorBidi" w:cstheme="majorBidi"/>
        </w:rPr>
        <w:footnoteReference w:id="28"/>
      </w:r>
    </w:p>
    <w:p w14:paraId="24FD9F60" w14:textId="77777777" w:rsidR="0002182F" w:rsidRPr="00C77EF3" w:rsidRDefault="0002182F" w:rsidP="0002182F">
      <w:pPr>
        <w:rPr>
          <w:rFonts w:asciiTheme="majorBidi" w:hAnsiTheme="majorBidi" w:cstheme="majorBidi"/>
        </w:rPr>
      </w:pPr>
    </w:p>
    <w:p w14:paraId="745E0E00" w14:textId="5F4FC4FD" w:rsidR="00BD23DB" w:rsidRDefault="00BD23DB" w:rsidP="00BD23DB">
      <w:pPr>
        <w:rPr>
          <w:rFonts w:asciiTheme="majorBidi" w:hAnsiTheme="majorBidi" w:cstheme="majorBidi"/>
        </w:rPr>
      </w:pPr>
      <w:r w:rsidRPr="00C77EF3">
        <w:rPr>
          <w:rFonts w:asciiTheme="majorBidi" w:hAnsiTheme="majorBidi" w:cstheme="majorBidi"/>
        </w:rPr>
        <w:t xml:space="preserve">Once we are sensitive to literary themes that produce literary seams, repetition and word play, and other types of allusions and intertextual links, we observe the compositional strategy of the </w:t>
      </w:r>
      <w:r w:rsidR="0002182F" w:rsidRPr="00C77EF3">
        <w:rPr>
          <w:rFonts w:asciiTheme="majorBidi" w:hAnsiTheme="majorBidi" w:cstheme="majorBidi"/>
        </w:rPr>
        <w:t>Old Testament</w:t>
      </w:r>
      <w:r w:rsidRPr="00C77EF3">
        <w:rPr>
          <w:rFonts w:asciiTheme="majorBidi" w:hAnsiTheme="majorBidi" w:cstheme="majorBidi"/>
        </w:rPr>
        <w:t xml:space="preserve"> is shaped by Genesis 3:15</w:t>
      </w:r>
      <w:r w:rsidR="0002182F" w:rsidRPr="00C77EF3">
        <w:rPr>
          <w:rFonts w:asciiTheme="majorBidi" w:hAnsiTheme="majorBidi" w:cstheme="majorBidi"/>
        </w:rPr>
        <w:t>.</w:t>
      </w:r>
      <w:r w:rsidRPr="00C77EF3">
        <w:rPr>
          <w:rFonts w:asciiTheme="majorBidi" w:hAnsiTheme="majorBidi" w:cstheme="majorBidi"/>
        </w:rPr>
        <w:t xml:space="preserve"> </w:t>
      </w:r>
      <w:r w:rsidR="0002182F" w:rsidRPr="00C77EF3">
        <w:rPr>
          <w:rFonts w:asciiTheme="majorBidi" w:hAnsiTheme="majorBidi" w:cstheme="majorBidi"/>
        </w:rPr>
        <w:t xml:space="preserve">These are the LORD’s words given within a judgment </w:t>
      </w:r>
      <w:r w:rsidR="0002182F" w:rsidRPr="00C77EF3">
        <w:rPr>
          <w:rFonts w:asciiTheme="majorBidi" w:hAnsiTheme="majorBidi" w:cstheme="majorBidi"/>
        </w:rPr>
        <w:lastRenderedPageBreak/>
        <w:t>context to reveal the future plan of redemption and restoration of mankind and the Creation itself. As an eschatological text</w:t>
      </w:r>
      <w:r w:rsidRPr="00C77EF3">
        <w:rPr>
          <w:rFonts w:asciiTheme="majorBidi" w:hAnsiTheme="majorBidi" w:cstheme="majorBidi"/>
        </w:rPr>
        <w:t xml:space="preserve"> </w:t>
      </w:r>
      <w:r w:rsidR="0002182F" w:rsidRPr="00C77EF3">
        <w:rPr>
          <w:rFonts w:asciiTheme="majorBidi" w:hAnsiTheme="majorBidi" w:cstheme="majorBidi"/>
        </w:rPr>
        <w:t xml:space="preserve">it </w:t>
      </w:r>
      <w:r w:rsidRPr="00C77EF3">
        <w:rPr>
          <w:rFonts w:asciiTheme="majorBidi" w:hAnsiTheme="majorBidi" w:cstheme="majorBidi"/>
        </w:rPr>
        <w:t>projects its themes forward to be built upon by later inspired authors, whose words themselves have been shaped by the Spirit Who understands how these links should connect to progressively unveil the messianic program.</w:t>
      </w:r>
      <w:r w:rsidR="00870036">
        <w:rPr>
          <w:rFonts w:asciiTheme="majorBidi" w:hAnsiTheme="majorBidi" w:cstheme="majorBidi"/>
        </w:rPr>
        <w:t xml:space="preserve"> As an example, consider the literary parallels between the judgment accounts in Genesis 3:15-24 and 9:23-27. See chart below:</w:t>
      </w:r>
      <w:r w:rsidR="003207C4">
        <w:rPr>
          <w:rStyle w:val="FootnoteReference"/>
          <w:rFonts w:asciiTheme="majorBidi" w:hAnsiTheme="majorBidi" w:cstheme="majorBidi"/>
        </w:rPr>
        <w:footnoteReference w:id="29"/>
      </w:r>
    </w:p>
    <w:p w14:paraId="12450E3B" w14:textId="77777777" w:rsidR="00DA4572" w:rsidRDefault="00DA4572" w:rsidP="00BD23DB">
      <w:pPr>
        <w:rPr>
          <w:rFonts w:asciiTheme="majorBidi" w:hAnsiTheme="majorBidi" w:cstheme="majorBidi"/>
        </w:rPr>
      </w:pPr>
    </w:p>
    <w:p w14:paraId="6CCD80E1" w14:textId="0BF10F8C" w:rsidR="00A50718" w:rsidRDefault="00A50718" w:rsidP="00BD23DB">
      <w:pPr>
        <w:rPr>
          <w:rFonts w:asciiTheme="majorBidi" w:hAnsiTheme="majorBidi" w:cstheme="majorBidi"/>
        </w:rPr>
      </w:pPr>
      <w:r>
        <w:rPr>
          <w:rFonts w:asciiTheme="majorBidi" w:hAnsiTheme="majorBidi" w:cstheme="majorBidi"/>
          <w:noProof/>
        </w:rPr>
        <w:drawing>
          <wp:inline distT="0" distB="0" distL="0" distR="0" wp14:anchorId="39EE2575" wp14:editId="7E3FAB9F">
            <wp:extent cx="5943600" cy="335724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2-09 at 7.01.42 PM.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57245"/>
                    </a:xfrm>
                    <a:prstGeom prst="rect">
                      <a:avLst/>
                    </a:prstGeom>
                  </pic:spPr>
                </pic:pic>
              </a:graphicData>
            </a:graphic>
          </wp:inline>
        </w:drawing>
      </w:r>
    </w:p>
    <w:p w14:paraId="215CC12A" w14:textId="77777777" w:rsidR="00A50718" w:rsidRDefault="00A50718" w:rsidP="00973ADA">
      <w:pPr>
        <w:rPr>
          <w:rFonts w:asciiTheme="majorBidi" w:hAnsiTheme="majorBidi" w:cstheme="majorBidi"/>
        </w:rPr>
      </w:pPr>
    </w:p>
    <w:p w14:paraId="60B9E279" w14:textId="37D9D604" w:rsidR="00D47E74" w:rsidRPr="00C77EF3" w:rsidRDefault="00870036" w:rsidP="00DA4572">
      <w:pPr>
        <w:rPr>
          <w:rFonts w:asciiTheme="majorBidi" w:hAnsiTheme="majorBidi" w:cstheme="majorBidi"/>
        </w:rPr>
      </w:pPr>
      <w:r>
        <w:rPr>
          <w:rFonts w:asciiTheme="majorBidi" w:hAnsiTheme="majorBidi" w:cstheme="majorBidi"/>
        </w:rPr>
        <w:t xml:space="preserve">Here we see </w:t>
      </w:r>
      <w:r w:rsidR="004502C4">
        <w:rPr>
          <w:rFonts w:asciiTheme="majorBidi" w:hAnsiTheme="majorBidi" w:cstheme="majorBidi"/>
        </w:rPr>
        <w:t xml:space="preserve">a pattern that requires us to look deeper into the purpose of the story. Adam and Noah both had three sons who were involved in their fathers’ “fall.” One fall is immediately after Creation and the other immediately after the Flood. The basic story is of human sin and divine judgment, but both accounts end with a promise of salvation in a coming ‘seed.” The seed of the woman in Genesis 3:15 will </w:t>
      </w:r>
      <w:r w:rsidR="00C409C1">
        <w:rPr>
          <w:rFonts w:asciiTheme="majorBidi" w:hAnsiTheme="majorBidi" w:cstheme="majorBidi"/>
        </w:rPr>
        <w:t xml:space="preserve">bring the promised blessing and despite the continued conflict within the fallen world, and the seed of Noah, Shem, will be the promised seed (Genesis 9:27) through whom blessing will come to Abraham and through him as a believer (Genesis 15:6) to the world (Genesis 12:3). </w:t>
      </w:r>
      <w:r w:rsidR="00DA4572">
        <w:rPr>
          <w:rFonts w:asciiTheme="majorBidi" w:hAnsiTheme="majorBidi" w:cstheme="majorBidi"/>
        </w:rPr>
        <w:t>A</w:t>
      </w:r>
      <w:r w:rsidR="00C409C1">
        <w:rPr>
          <w:rFonts w:asciiTheme="majorBidi" w:hAnsiTheme="majorBidi" w:cstheme="majorBidi"/>
        </w:rPr>
        <w:t>s</w:t>
      </w:r>
      <w:r w:rsidR="00973ADA" w:rsidRPr="00C77EF3">
        <w:rPr>
          <w:rFonts w:asciiTheme="majorBidi" w:hAnsiTheme="majorBidi" w:cstheme="majorBidi"/>
        </w:rPr>
        <w:t xml:space="preserve"> God’s first words to sinners,</w:t>
      </w:r>
      <w:r w:rsidR="002852C6" w:rsidRPr="00C77EF3">
        <w:rPr>
          <w:rFonts w:asciiTheme="majorBidi" w:hAnsiTheme="majorBidi" w:cstheme="majorBidi"/>
        </w:rPr>
        <w:t xml:space="preserve"> </w:t>
      </w:r>
      <w:r w:rsidR="00C409C1">
        <w:rPr>
          <w:rFonts w:asciiTheme="majorBidi" w:hAnsiTheme="majorBidi" w:cstheme="majorBidi"/>
        </w:rPr>
        <w:t xml:space="preserve">Genesis 3:15 </w:t>
      </w:r>
      <w:r w:rsidR="00332229" w:rsidRPr="00C77EF3">
        <w:rPr>
          <w:rFonts w:asciiTheme="majorBidi" w:hAnsiTheme="majorBidi" w:cstheme="majorBidi"/>
        </w:rPr>
        <w:t xml:space="preserve">introduces </w:t>
      </w:r>
      <w:r w:rsidR="00973ADA" w:rsidRPr="00C77EF3">
        <w:rPr>
          <w:rFonts w:asciiTheme="majorBidi" w:hAnsiTheme="majorBidi" w:cstheme="majorBidi"/>
        </w:rPr>
        <w:t xml:space="preserve">the messianic hope </w:t>
      </w:r>
      <w:r w:rsidR="00332229" w:rsidRPr="00C77EF3">
        <w:rPr>
          <w:rFonts w:asciiTheme="majorBidi" w:hAnsiTheme="majorBidi" w:cstheme="majorBidi"/>
        </w:rPr>
        <w:t xml:space="preserve">and </w:t>
      </w:r>
      <w:r w:rsidR="002852C6" w:rsidRPr="00C77EF3">
        <w:rPr>
          <w:rFonts w:asciiTheme="majorBidi" w:hAnsiTheme="majorBidi" w:cstheme="majorBidi"/>
        </w:rPr>
        <w:t xml:space="preserve">combines important </w:t>
      </w:r>
      <w:r w:rsidR="00332229" w:rsidRPr="00C77EF3">
        <w:rPr>
          <w:rFonts w:asciiTheme="majorBidi" w:hAnsiTheme="majorBidi" w:cstheme="majorBidi"/>
        </w:rPr>
        <w:t>m</w:t>
      </w:r>
      <w:r w:rsidR="002852C6" w:rsidRPr="00C77EF3">
        <w:rPr>
          <w:rFonts w:asciiTheme="majorBidi" w:hAnsiTheme="majorBidi" w:cstheme="majorBidi"/>
        </w:rPr>
        <w:t>essianic themes</w:t>
      </w:r>
      <w:r w:rsidR="00332229" w:rsidRPr="00C77EF3">
        <w:rPr>
          <w:rFonts w:asciiTheme="majorBidi" w:hAnsiTheme="majorBidi" w:cstheme="majorBidi"/>
        </w:rPr>
        <w:t xml:space="preserve">: </w:t>
      </w:r>
      <w:r w:rsidR="002852C6" w:rsidRPr="00C77EF3">
        <w:rPr>
          <w:rFonts w:asciiTheme="majorBidi" w:hAnsiTheme="majorBidi" w:cstheme="majorBidi"/>
        </w:rPr>
        <w:t xml:space="preserve">enmity with the </w:t>
      </w:r>
      <w:r w:rsidR="00332229" w:rsidRPr="00C77EF3">
        <w:rPr>
          <w:rFonts w:asciiTheme="majorBidi" w:hAnsiTheme="majorBidi" w:cstheme="majorBidi"/>
        </w:rPr>
        <w:t>S</w:t>
      </w:r>
      <w:r w:rsidR="002852C6" w:rsidRPr="00C77EF3">
        <w:rPr>
          <w:rFonts w:asciiTheme="majorBidi" w:hAnsiTheme="majorBidi" w:cstheme="majorBidi"/>
        </w:rPr>
        <w:t>erpent, the promise of seed, the</w:t>
      </w:r>
      <w:r w:rsidR="00332229" w:rsidRPr="00C77EF3">
        <w:rPr>
          <w:rFonts w:asciiTheme="majorBidi" w:hAnsiTheme="majorBidi" w:cstheme="majorBidi"/>
        </w:rPr>
        <w:t xml:space="preserve"> central</w:t>
      </w:r>
      <w:r w:rsidR="002852C6" w:rsidRPr="00C77EF3">
        <w:rPr>
          <w:rFonts w:asciiTheme="majorBidi" w:hAnsiTheme="majorBidi" w:cstheme="majorBidi"/>
        </w:rPr>
        <w:t xml:space="preserve"> role of a woman</w:t>
      </w:r>
      <w:r w:rsidR="00973ADA" w:rsidRPr="00C77EF3">
        <w:rPr>
          <w:rFonts w:asciiTheme="majorBidi" w:hAnsiTheme="majorBidi" w:cstheme="majorBidi"/>
        </w:rPr>
        <w:t xml:space="preserve">, </w:t>
      </w:r>
      <w:r w:rsidR="002852C6" w:rsidRPr="00C77EF3">
        <w:rPr>
          <w:rFonts w:asciiTheme="majorBidi" w:hAnsiTheme="majorBidi" w:cstheme="majorBidi"/>
        </w:rPr>
        <w:t xml:space="preserve">the crushing of the </w:t>
      </w:r>
      <w:r w:rsidR="00973ADA" w:rsidRPr="00C77EF3">
        <w:rPr>
          <w:rFonts w:asciiTheme="majorBidi" w:hAnsiTheme="majorBidi" w:cstheme="majorBidi"/>
        </w:rPr>
        <w:t>enemy’s</w:t>
      </w:r>
      <w:r w:rsidR="002852C6" w:rsidRPr="00C77EF3">
        <w:rPr>
          <w:rFonts w:asciiTheme="majorBidi" w:hAnsiTheme="majorBidi" w:cstheme="majorBidi"/>
        </w:rPr>
        <w:t xml:space="preserve"> head, and the </w:t>
      </w:r>
      <w:r w:rsidR="00973ADA" w:rsidRPr="00C77EF3">
        <w:rPr>
          <w:rFonts w:asciiTheme="majorBidi" w:hAnsiTheme="majorBidi" w:cstheme="majorBidi"/>
        </w:rPr>
        <w:t>attack on the Promised Seed’s heel</w:t>
      </w:r>
      <w:r w:rsidR="002852C6" w:rsidRPr="00C77EF3">
        <w:rPr>
          <w:rFonts w:asciiTheme="majorBidi" w:hAnsiTheme="majorBidi" w:cstheme="majorBidi"/>
        </w:rPr>
        <w:t xml:space="preserve">. </w:t>
      </w:r>
      <w:r w:rsidR="00973ADA" w:rsidRPr="00C77EF3">
        <w:rPr>
          <w:rFonts w:asciiTheme="majorBidi" w:hAnsiTheme="majorBidi" w:cstheme="majorBidi"/>
        </w:rPr>
        <w:t>Chen says that these</w:t>
      </w:r>
      <w:r w:rsidR="002852C6" w:rsidRPr="00C77EF3">
        <w:rPr>
          <w:rFonts w:asciiTheme="majorBidi" w:hAnsiTheme="majorBidi" w:cstheme="majorBidi"/>
        </w:rPr>
        <w:t xml:space="preserve"> themes </w:t>
      </w:r>
      <w:r w:rsidR="00973ADA" w:rsidRPr="00C77EF3">
        <w:rPr>
          <w:rFonts w:asciiTheme="majorBidi" w:hAnsiTheme="majorBidi" w:cstheme="majorBidi"/>
        </w:rPr>
        <w:t xml:space="preserve">(including some from </w:t>
      </w:r>
      <w:r w:rsidR="002852C6" w:rsidRPr="00C77EF3">
        <w:rPr>
          <w:rFonts w:asciiTheme="majorBidi" w:hAnsiTheme="majorBidi" w:cstheme="majorBidi"/>
        </w:rPr>
        <w:t>the preceding context</w:t>
      </w:r>
      <w:r w:rsidR="00973ADA" w:rsidRPr="00C77EF3">
        <w:rPr>
          <w:rFonts w:asciiTheme="majorBidi" w:hAnsiTheme="majorBidi" w:cstheme="majorBidi"/>
        </w:rPr>
        <w:t>)</w:t>
      </w:r>
      <w:r w:rsidR="002852C6" w:rsidRPr="00C77EF3">
        <w:rPr>
          <w:rFonts w:asciiTheme="majorBidi" w:hAnsiTheme="majorBidi" w:cstheme="majorBidi"/>
        </w:rPr>
        <w:t xml:space="preserve"> are intentionally linked </w:t>
      </w:r>
      <w:r w:rsidR="00973ADA" w:rsidRPr="00C77EF3">
        <w:rPr>
          <w:rFonts w:asciiTheme="majorBidi" w:hAnsiTheme="majorBidi" w:cstheme="majorBidi"/>
        </w:rPr>
        <w:t>to this verse so that</w:t>
      </w:r>
      <w:r w:rsidR="002852C6" w:rsidRPr="00C77EF3">
        <w:rPr>
          <w:rFonts w:asciiTheme="majorBidi" w:hAnsiTheme="majorBidi" w:cstheme="majorBidi"/>
        </w:rPr>
        <w:t xml:space="preserve"> Genesis 3:15</w:t>
      </w:r>
      <w:r w:rsidR="00973ADA" w:rsidRPr="00C77EF3">
        <w:rPr>
          <w:rFonts w:asciiTheme="majorBidi" w:hAnsiTheme="majorBidi" w:cstheme="majorBidi"/>
        </w:rPr>
        <w:t xml:space="preserve"> serves as</w:t>
      </w:r>
      <w:r w:rsidR="002852C6" w:rsidRPr="00C77EF3">
        <w:rPr>
          <w:rFonts w:asciiTheme="majorBidi" w:hAnsiTheme="majorBidi" w:cstheme="majorBidi"/>
        </w:rPr>
        <w:t xml:space="preserve"> a "lens" that</w:t>
      </w:r>
      <w:r w:rsidR="00973ADA" w:rsidRPr="00C77EF3">
        <w:rPr>
          <w:rFonts w:asciiTheme="majorBidi" w:hAnsiTheme="majorBidi" w:cstheme="majorBidi"/>
        </w:rPr>
        <w:t xml:space="preserve"> then</w:t>
      </w:r>
      <w:r w:rsidR="002852C6" w:rsidRPr="00C77EF3">
        <w:rPr>
          <w:rFonts w:asciiTheme="majorBidi" w:hAnsiTheme="majorBidi" w:cstheme="majorBidi"/>
        </w:rPr>
        <w:t xml:space="preserve"> focuses</w:t>
      </w:r>
      <w:r w:rsidR="00973ADA" w:rsidRPr="00C77EF3">
        <w:rPr>
          <w:rFonts w:asciiTheme="majorBidi" w:hAnsiTheme="majorBidi" w:cstheme="majorBidi"/>
        </w:rPr>
        <w:t xml:space="preserve"> </w:t>
      </w:r>
      <w:r w:rsidR="002852C6" w:rsidRPr="00C77EF3">
        <w:rPr>
          <w:rFonts w:asciiTheme="majorBidi" w:hAnsiTheme="majorBidi" w:cstheme="majorBidi"/>
        </w:rPr>
        <w:t xml:space="preserve">select </w:t>
      </w:r>
      <w:r w:rsidR="00973ADA" w:rsidRPr="00C77EF3">
        <w:rPr>
          <w:rFonts w:asciiTheme="majorBidi" w:hAnsiTheme="majorBidi" w:cstheme="majorBidi"/>
        </w:rPr>
        <w:t>m</w:t>
      </w:r>
      <w:r w:rsidR="002852C6" w:rsidRPr="00C77EF3">
        <w:rPr>
          <w:rFonts w:asciiTheme="majorBidi" w:hAnsiTheme="majorBidi" w:cstheme="majorBidi"/>
        </w:rPr>
        <w:t>essianic wavelengths from the overall spectrum</w:t>
      </w:r>
      <w:r w:rsidR="00973ADA" w:rsidRPr="00C77EF3">
        <w:rPr>
          <w:rFonts w:asciiTheme="majorBidi" w:hAnsiTheme="majorBidi" w:cstheme="majorBidi"/>
        </w:rPr>
        <w:t xml:space="preserve"> </w:t>
      </w:r>
      <w:r w:rsidR="00D47E74" w:rsidRPr="00C77EF3">
        <w:rPr>
          <w:rFonts w:asciiTheme="majorBidi" w:hAnsiTheme="majorBidi" w:cstheme="majorBidi"/>
        </w:rPr>
        <w:t>(see below).</w:t>
      </w:r>
    </w:p>
    <w:p w14:paraId="631EDE43" w14:textId="1A419726" w:rsidR="007B7646" w:rsidRPr="00C77EF3" w:rsidRDefault="007B7646" w:rsidP="000761A7">
      <w:pPr>
        <w:rPr>
          <w:rFonts w:asciiTheme="majorBidi" w:hAnsiTheme="majorBidi" w:cstheme="majorBidi"/>
        </w:rPr>
      </w:pPr>
      <w:r w:rsidRPr="00C77EF3">
        <w:rPr>
          <w:rFonts w:asciiTheme="majorBidi" w:hAnsiTheme="majorBidi" w:cstheme="majorBidi"/>
          <w:noProof/>
        </w:rPr>
        <w:lastRenderedPageBreak/>
        <w:drawing>
          <wp:inline distT="0" distB="0" distL="0" distR="0" wp14:anchorId="61504EE4" wp14:editId="03CDCC18">
            <wp:extent cx="5943600" cy="2828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6 at 8.55.20 PM.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828290"/>
                    </a:xfrm>
                    <a:prstGeom prst="rect">
                      <a:avLst/>
                    </a:prstGeom>
                  </pic:spPr>
                </pic:pic>
              </a:graphicData>
            </a:graphic>
          </wp:inline>
        </w:drawing>
      </w:r>
    </w:p>
    <w:p w14:paraId="5B32FC81" w14:textId="3BB8AF39" w:rsidR="00D47E74" w:rsidRPr="00C77EF3" w:rsidRDefault="007B7646" w:rsidP="007B7646">
      <w:pPr>
        <w:jc w:val="center"/>
        <w:rPr>
          <w:rFonts w:asciiTheme="majorBidi" w:hAnsiTheme="majorBidi" w:cstheme="majorBidi"/>
          <w:sz w:val="22"/>
          <w:szCs w:val="22"/>
        </w:rPr>
      </w:pPr>
      <w:r w:rsidRPr="00C77EF3">
        <w:rPr>
          <w:rFonts w:asciiTheme="majorBidi" w:hAnsiTheme="majorBidi" w:cstheme="majorBidi"/>
          <w:sz w:val="22"/>
          <w:szCs w:val="22"/>
        </w:rPr>
        <w:t xml:space="preserve">Five </w:t>
      </w:r>
      <w:r w:rsidR="00843BEF" w:rsidRPr="00C77EF3">
        <w:rPr>
          <w:rFonts w:asciiTheme="majorBidi" w:hAnsiTheme="majorBidi" w:cstheme="majorBidi"/>
          <w:sz w:val="22"/>
          <w:szCs w:val="22"/>
        </w:rPr>
        <w:t xml:space="preserve">focused </w:t>
      </w:r>
      <w:r w:rsidRPr="00C77EF3">
        <w:rPr>
          <w:rFonts w:asciiTheme="majorBidi" w:hAnsiTheme="majorBidi" w:cstheme="majorBidi"/>
          <w:sz w:val="22"/>
          <w:szCs w:val="22"/>
        </w:rPr>
        <w:t>messianic themes based on the text of Genesis 3:15</w:t>
      </w:r>
    </w:p>
    <w:p w14:paraId="671A2D65" w14:textId="77777777" w:rsidR="007B7646" w:rsidRPr="00C77EF3" w:rsidRDefault="007B7646" w:rsidP="007B7646">
      <w:pPr>
        <w:rPr>
          <w:rFonts w:asciiTheme="majorBidi" w:hAnsiTheme="majorBidi" w:cstheme="majorBidi"/>
        </w:rPr>
      </w:pPr>
    </w:p>
    <w:p w14:paraId="6CE5885E" w14:textId="77777777" w:rsidR="00DA4572" w:rsidRDefault="00D47E74" w:rsidP="007B7646">
      <w:pPr>
        <w:pStyle w:val="NoSpacing"/>
        <w:rPr>
          <w:rFonts w:asciiTheme="majorBidi" w:hAnsiTheme="majorBidi" w:cstheme="majorBidi"/>
        </w:rPr>
      </w:pPr>
      <w:r w:rsidRPr="00C77EF3">
        <w:rPr>
          <w:rFonts w:asciiTheme="majorBidi" w:hAnsiTheme="majorBidi" w:cstheme="majorBidi"/>
        </w:rPr>
        <w:t xml:space="preserve">I have </w:t>
      </w:r>
      <w:r w:rsidR="001B0642" w:rsidRPr="00C77EF3">
        <w:rPr>
          <w:rFonts w:asciiTheme="majorBidi" w:hAnsiTheme="majorBidi" w:cstheme="majorBidi"/>
        </w:rPr>
        <w:t>categorized</w:t>
      </w:r>
      <w:r w:rsidR="007B7646" w:rsidRPr="00C77EF3">
        <w:rPr>
          <w:rFonts w:asciiTheme="majorBidi" w:hAnsiTheme="majorBidi" w:cstheme="majorBidi"/>
        </w:rPr>
        <w:t xml:space="preserve"> th</w:t>
      </w:r>
      <w:r w:rsidR="00123587" w:rsidRPr="00C77EF3">
        <w:rPr>
          <w:rFonts w:asciiTheme="majorBidi" w:hAnsiTheme="majorBidi" w:cstheme="majorBidi"/>
        </w:rPr>
        <w:t>ese textual themes</w:t>
      </w:r>
      <w:r w:rsidR="007B7646" w:rsidRPr="00C77EF3">
        <w:rPr>
          <w:rFonts w:asciiTheme="majorBidi" w:hAnsiTheme="majorBidi" w:cstheme="majorBidi"/>
        </w:rPr>
        <w:t xml:space="preserve"> </w:t>
      </w:r>
      <w:r w:rsidR="001B0642" w:rsidRPr="00C77EF3">
        <w:rPr>
          <w:rFonts w:asciiTheme="majorBidi" w:hAnsiTheme="majorBidi" w:cstheme="majorBidi"/>
        </w:rPr>
        <w:t>as</w:t>
      </w:r>
      <w:r w:rsidR="007B7646" w:rsidRPr="00C77EF3">
        <w:rPr>
          <w:rFonts w:asciiTheme="majorBidi" w:hAnsiTheme="majorBidi" w:cstheme="majorBidi"/>
        </w:rPr>
        <w:t xml:space="preserve"> the “seed,” “suffering,” and “salvation” </w:t>
      </w:r>
      <w:r w:rsidR="001B0642" w:rsidRPr="00C77EF3">
        <w:rPr>
          <w:rFonts w:asciiTheme="majorBidi" w:hAnsiTheme="majorBidi" w:cstheme="majorBidi"/>
        </w:rPr>
        <w:t>(see chart below)</w:t>
      </w:r>
      <w:r w:rsidR="007B7646" w:rsidRPr="00C77EF3">
        <w:rPr>
          <w:rFonts w:asciiTheme="majorBidi" w:hAnsiTheme="majorBidi" w:cstheme="majorBidi"/>
        </w:rPr>
        <w:t>. The theme of the “seed” includes the woman who produces the seed</w:t>
      </w:r>
      <w:r w:rsidR="00123587" w:rsidRPr="00C77EF3">
        <w:rPr>
          <w:rFonts w:asciiTheme="majorBidi" w:hAnsiTheme="majorBidi" w:cstheme="majorBidi"/>
        </w:rPr>
        <w:t xml:space="preserve"> and encompasses the Abrahamic and Davidic covenants,</w:t>
      </w:r>
      <w:r w:rsidR="007B7646" w:rsidRPr="00C77EF3">
        <w:rPr>
          <w:rFonts w:asciiTheme="majorBidi" w:hAnsiTheme="majorBidi" w:cstheme="majorBidi"/>
        </w:rPr>
        <w:t xml:space="preserve"> the theme of “suffering” </w:t>
      </w:r>
      <w:r w:rsidR="00123587" w:rsidRPr="00C77EF3">
        <w:rPr>
          <w:rFonts w:asciiTheme="majorBidi" w:hAnsiTheme="majorBidi" w:cstheme="majorBidi"/>
        </w:rPr>
        <w:t>includes</w:t>
      </w:r>
      <w:r w:rsidR="007B7646" w:rsidRPr="00C77EF3">
        <w:rPr>
          <w:rFonts w:asciiTheme="majorBidi" w:hAnsiTheme="majorBidi" w:cstheme="majorBidi"/>
        </w:rPr>
        <w:t xml:space="preserve"> the results of the enmity that leads to persecution and affliction of the seed with its climax in the crushing of the heel of the seed.</w:t>
      </w:r>
      <w:r w:rsidR="00123587" w:rsidRPr="00C77EF3">
        <w:rPr>
          <w:rFonts w:asciiTheme="majorBidi" w:hAnsiTheme="majorBidi" w:cstheme="majorBidi"/>
        </w:rPr>
        <w:t xml:space="preserve"> This encompasses the suffering Servant through the messianic woes of the Tribulation.</w:t>
      </w:r>
      <w:r w:rsidR="007B7646" w:rsidRPr="00C77EF3">
        <w:rPr>
          <w:rFonts w:asciiTheme="majorBidi" w:hAnsiTheme="majorBidi" w:cstheme="majorBidi"/>
        </w:rPr>
        <w:t xml:space="preserve"> The theme of “salvation” </w:t>
      </w:r>
      <w:r w:rsidR="00123587" w:rsidRPr="00C77EF3">
        <w:rPr>
          <w:rFonts w:asciiTheme="majorBidi" w:hAnsiTheme="majorBidi" w:cstheme="majorBidi"/>
        </w:rPr>
        <w:t>includes YHWH’s acts of salvation on behalf of His People (physical and spiritual) climaxing in</w:t>
      </w:r>
      <w:r w:rsidR="007B7646" w:rsidRPr="00C77EF3">
        <w:rPr>
          <w:rFonts w:asciiTheme="majorBidi" w:hAnsiTheme="majorBidi" w:cstheme="majorBidi"/>
        </w:rPr>
        <w:t xml:space="preserve"> the fulfillment of the crushing of the head of the enemy, leading to an end of suffering and the redemption and restoration of the seed</w:t>
      </w:r>
      <w:r w:rsidR="00123587" w:rsidRPr="00C77EF3">
        <w:rPr>
          <w:rFonts w:asciiTheme="majorBidi" w:hAnsiTheme="majorBidi" w:cstheme="majorBidi"/>
        </w:rPr>
        <w:t xml:space="preserve"> in the Millennial Kingdom.</w:t>
      </w:r>
      <w:r w:rsidR="00BA0849" w:rsidRPr="00C77EF3">
        <w:rPr>
          <w:rFonts w:asciiTheme="majorBidi" w:hAnsiTheme="majorBidi" w:cstheme="majorBidi"/>
        </w:rPr>
        <w:t xml:space="preserve"> Of course, the repetition of key terms such as “seed” and the concept of “crushing the head” will help identify texts that link to Genesis 3:15, but </w:t>
      </w:r>
      <w:r w:rsidR="00027A38" w:rsidRPr="00C77EF3">
        <w:rPr>
          <w:rFonts w:asciiTheme="majorBidi" w:hAnsiTheme="majorBidi" w:cstheme="majorBidi"/>
        </w:rPr>
        <w:t xml:space="preserve">these broader themes enable us to see additional </w:t>
      </w:r>
      <w:r w:rsidR="001B0642" w:rsidRPr="00C77EF3">
        <w:rPr>
          <w:rFonts w:asciiTheme="majorBidi" w:hAnsiTheme="majorBidi" w:cstheme="majorBidi"/>
        </w:rPr>
        <w:t xml:space="preserve">intertextual and inner-biblical </w:t>
      </w:r>
      <w:r w:rsidR="00027A38" w:rsidRPr="00C77EF3">
        <w:rPr>
          <w:rFonts w:asciiTheme="majorBidi" w:hAnsiTheme="majorBidi" w:cstheme="majorBidi"/>
        </w:rPr>
        <w:t>connections inspired by the source text.</w:t>
      </w:r>
    </w:p>
    <w:p w14:paraId="323B3A24" w14:textId="1759D8F9" w:rsidR="00D47E74" w:rsidRPr="00C77EF3" w:rsidRDefault="00027A38" w:rsidP="007B7646">
      <w:pPr>
        <w:pStyle w:val="NoSpacing"/>
        <w:rPr>
          <w:rFonts w:asciiTheme="majorBidi" w:hAnsiTheme="majorBidi" w:cstheme="majorBidi"/>
        </w:rPr>
      </w:pPr>
      <w:r w:rsidRPr="00C77EF3">
        <w:rPr>
          <w:rFonts w:asciiTheme="majorBidi" w:hAnsiTheme="majorBidi" w:cstheme="majorBidi"/>
        </w:rPr>
        <w:t xml:space="preserve"> </w:t>
      </w:r>
    </w:p>
    <w:p w14:paraId="61C6B50C" w14:textId="32EBA1D7" w:rsidR="00F86AED" w:rsidRPr="00C77EF3" w:rsidRDefault="00F86AED" w:rsidP="005B611B">
      <w:pPr>
        <w:rPr>
          <w:rFonts w:asciiTheme="majorBidi" w:hAnsiTheme="majorBidi" w:cstheme="majorBidi"/>
        </w:rPr>
      </w:pPr>
      <w:r w:rsidRPr="00C77EF3">
        <w:rPr>
          <w:rFonts w:asciiTheme="majorBidi" w:hAnsiTheme="majorBidi" w:cstheme="majorBidi"/>
          <w:noProof/>
        </w:rPr>
        <w:drawing>
          <wp:inline distT="0" distB="0" distL="0" distR="0" wp14:anchorId="14AC87E8" wp14:editId="746A98FF">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6 at 4.03.57 PM.pn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768600"/>
                    </a:xfrm>
                    <a:prstGeom prst="rect">
                      <a:avLst/>
                    </a:prstGeom>
                  </pic:spPr>
                </pic:pic>
              </a:graphicData>
            </a:graphic>
          </wp:inline>
        </w:drawing>
      </w:r>
    </w:p>
    <w:p w14:paraId="1F5F64D3" w14:textId="36BC611E" w:rsidR="00F86AED" w:rsidRPr="00C77EF3" w:rsidRDefault="0002182F" w:rsidP="005B611B">
      <w:pPr>
        <w:rPr>
          <w:rFonts w:asciiTheme="majorBidi" w:hAnsiTheme="majorBidi" w:cstheme="majorBidi"/>
          <w:sz w:val="22"/>
          <w:szCs w:val="22"/>
        </w:rPr>
      </w:pPr>
      <w:r w:rsidRPr="00C77EF3">
        <w:rPr>
          <w:rFonts w:asciiTheme="majorBidi" w:hAnsiTheme="majorBidi" w:cstheme="majorBidi"/>
        </w:rPr>
        <w:t xml:space="preserve">                                       </w:t>
      </w:r>
      <w:r w:rsidR="001B0642" w:rsidRPr="00C77EF3">
        <w:rPr>
          <w:rFonts w:asciiTheme="majorBidi" w:hAnsiTheme="majorBidi" w:cstheme="majorBidi"/>
          <w:sz w:val="22"/>
          <w:szCs w:val="22"/>
        </w:rPr>
        <w:t>Categorized f</w:t>
      </w:r>
      <w:r w:rsidRPr="00C77EF3">
        <w:rPr>
          <w:rFonts w:asciiTheme="majorBidi" w:hAnsiTheme="majorBidi" w:cstheme="majorBidi"/>
          <w:sz w:val="22"/>
          <w:szCs w:val="22"/>
        </w:rPr>
        <w:t>ocused messianic</w:t>
      </w:r>
      <w:r w:rsidR="008C0612" w:rsidRPr="00C77EF3">
        <w:rPr>
          <w:rFonts w:asciiTheme="majorBidi" w:hAnsiTheme="majorBidi" w:cstheme="majorBidi"/>
          <w:sz w:val="22"/>
          <w:szCs w:val="22"/>
        </w:rPr>
        <w:t xml:space="preserve"> </w:t>
      </w:r>
      <w:r w:rsidRPr="00C77EF3">
        <w:rPr>
          <w:rFonts w:asciiTheme="majorBidi" w:hAnsiTheme="majorBidi" w:cstheme="majorBidi"/>
          <w:sz w:val="22"/>
          <w:szCs w:val="22"/>
        </w:rPr>
        <w:t xml:space="preserve">themes in Genesis 3:15 </w:t>
      </w:r>
    </w:p>
    <w:p w14:paraId="21A0479F" w14:textId="2A57EBCB" w:rsidR="002E372E" w:rsidRPr="00C77EF3" w:rsidRDefault="002E372E" w:rsidP="00486F4E">
      <w:pPr>
        <w:jc w:val="center"/>
        <w:rPr>
          <w:rFonts w:asciiTheme="majorBidi" w:hAnsiTheme="majorBidi" w:cstheme="majorBidi"/>
          <w:i/>
          <w:iCs/>
          <w:color w:val="000000" w:themeColor="text1"/>
        </w:rPr>
      </w:pPr>
      <w:r w:rsidRPr="00C77EF3">
        <w:rPr>
          <w:rFonts w:asciiTheme="majorBidi" w:hAnsiTheme="majorBidi" w:cstheme="majorBidi"/>
          <w:i/>
          <w:iCs/>
          <w:color w:val="000000" w:themeColor="text1"/>
        </w:rPr>
        <w:lastRenderedPageBreak/>
        <w:t>The Seed Theme</w:t>
      </w:r>
    </w:p>
    <w:p w14:paraId="09FD9D78" w14:textId="618ECC73" w:rsidR="009569E5" w:rsidRPr="00C77EF3" w:rsidRDefault="009569E5" w:rsidP="0002182F">
      <w:pPr>
        <w:rPr>
          <w:rFonts w:asciiTheme="majorBidi" w:hAnsiTheme="majorBidi" w:cstheme="majorBidi"/>
          <w:i/>
          <w:iCs/>
          <w:color w:val="000000" w:themeColor="text1"/>
        </w:rPr>
      </w:pPr>
    </w:p>
    <w:p w14:paraId="2706DF45" w14:textId="481592AE" w:rsidR="009569E5" w:rsidRPr="00C77EF3" w:rsidRDefault="004877EE" w:rsidP="000B50A8">
      <w:pPr>
        <w:rPr>
          <w:rFonts w:asciiTheme="majorBidi" w:hAnsiTheme="majorBidi" w:cstheme="majorBidi"/>
          <w:i/>
          <w:iCs/>
        </w:rPr>
      </w:pPr>
      <w:r w:rsidRPr="00C77EF3">
        <w:rPr>
          <w:rFonts w:asciiTheme="majorBidi" w:hAnsiTheme="majorBidi" w:cstheme="majorBidi"/>
        </w:rPr>
        <w:t>The promise of a seed was passed to Abraham</w:t>
      </w:r>
      <w:r w:rsidR="004D6AA5" w:rsidRPr="00C77EF3">
        <w:rPr>
          <w:rFonts w:asciiTheme="majorBidi" w:hAnsiTheme="majorBidi" w:cstheme="majorBidi"/>
        </w:rPr>
        <w:t xml:space="preserve"> (Genesis 12:7)</w:t>
      </w:r>
      <w:r w:rsidR="00D419ED" w:rsidRPr="00C77EF3">
        <w:rPr>
          <w:rFonts w:asciiTheme="majorBidi" w:hAnsiTheme="majorBidi" w:cstheme="majorBidi"/>
        </w:rPr>
        <w:t>.</w:t>
      </w:r>
      <w:r w:rsidRPr="00C77EF3">
        <w:rPr>
          <w:rFonts w:asciiTheme="majorBidi" w:hAnsiTheme="majorBidi" w:cstheme="majorBidi"/>
        </w:rPr>
        <w:t xml:space="preserve"> </w:t>
      </w:r>
      <w:r w:rsidR="00D419ED" w:rsidRPr="00C77EF3">
        <w:rPr>
          <w:rFonts w:asciiTheme="majorBidi" w:hAnsiTheme="majorBidi" w:cstheme="majorBidi"/>
        </w:rPr>
        <w:t>A</w:t>
      </w:r>
      <w:r w:rsidRPr="00C77EF3">
        <w:rPr>
          <w:rFonts w:asciiTheme="majorBidi" w:hAnsiTheme="majorBidi" w:cstheme="majorBidi"/>
        </w:rPr>
        <w:t xml:space="preserve">lthough </w:t>
      </w:r>
      <w:r w:rsidR="00D419ED" w:rsidRPr="00C77EF3">
        <w:rPr>
          <w:rFonts w:asciiTheme="majorBidi" w:hAnsiTheme="majorBidi" w:cstheme="majorBidi"/>
        </w:rPr>
        <w:t xml:space="preserve">he </w:t>
      </w:r>
      <w:r w:rsidRPr="00C77EF3">
        <w:rPr>
          <w:rFonts w:asciiTheme="majorBidi" w:hAnsiTheme="majorBidi" w:cstheme="majorBidi"/>
        </w:rPr>
        <w:t xml:space="preserve">was predicted to have a multitude of seeds (collective sense), </w:t>
      </w:r>
      <w:r w:rsidR="004D6AA5" w:rsidRPr="00C77EF3">
        <w:rPr>
          <w:rFonts w:asciiTheme="majorBidi" w:hAnsiTheme="majorBidi" w:cstheme="majorBidi"/>
        </w:rPr>
        <w:t xml:space="preserve">Genesis 12:2; 15:5, </w:t>
      </w:r>
      <w:r w:rsidR="00D419ED" w:rsidRPr="00C77EF3">
        <w:rPr>
          <w:rFonts w:asciiTheme="majorBidi" w:hAnsiTheme="majorBidi" w:cstheme="majorBidi"/>
        </w:rPr>
        <w:t xml:space="preserve">he </w:t>
      </w:r>
      <w:r w:rsidRPr="00C77EF3">
        <w:rPr>
          <w:rFonts w:asciiTheme="majorBidi" w:hAnsiTheme="majorBidi" w:cstheme="majorBidi"/>
        </w:rPr>
        <w:t>was</w:t>
      </w:r>
      <w:r w:rsidR="00D419ED" w:rsidRPr="00C77EF3">
        <w:rPr>
          <w:rFonts w:asciiTheme="majorBidi" w:hAnsiTheme="majorBidi" w:cstheme="majorBidi"/>
        </w:rPr>
        <w:t xml:space="preserve"> </w:t>
      </w:r>
      <w:r w:rsidR="004D6AA5" w:rsidRPr="00C77EF3">
        <w:rPr>
          <w:rFonts w:asciiTheme="majorBidi" w:hAnsiTheme="majorBidi" w:cstheme="majorBidi"/>
        </w:rPr>
        <w:t xml:space="preserve">also </w:t>
      </w:r>
      <w:r w:rsidRPr="00C77EF3">
        <w:rPr>
          <w:rFonts w:asciiTheme="majorBidi" w:hAnsiTheme="majorBidi" w:cstheme="majorBidi"/>
        </w:rPr>
        <w:t xml:space="preserve">told he would have a singular </w:t>
      </w:r>
      <w:r w:rsidR="00D419ED" w:rsidRPr="00C77EF3">
        <w:rPr>
          <w:rFonts w:asciiTheme="majorBidi" w:hAnsiTheme="majorBidi" w:cstheme="majorBidi"/>
        </w:rPr>
        <w:t>seed who</w:t>
      </w:r>
      <w:r w:rsidR="004D6AA5" w:rsidRPr="00C77EF3">
        <w:rPr>
          <w:rFonts w:asciiTheme="majorBidi" w:hAnsiTheme="majorBidi" w:cstheme="majorBidi"/>
        </w:rPr>
        <w:t xml:space="preserve"> as his heir</w:t>
      </w:r>
      <w:r w:rsidR="00D419ED" w:rsidRPr="00C77EF3">
        <w:rPr>
          <w:rFonts w:asciiTheme="majorBidi" w:hAnsiTheme="majorBidi" w:cstheme="majorBidi"/>
        </w:rPr>
        <w:t xml:space="preserve"> </w:t>
      </w:r>
      <w:r w:rsidR="004D6AA5" w:rsidRPr="00C77EF3">
        <w:rPr>
          <w:rFonts w:asciiTheme="majorBidi" w:hAnsiTheme="majorBidi" w:cstheme="majorBidi"/>
        </w:rPr>
        <w:t>(Genesis 15:3-4), “one who will go out from your</w:t>
      </w:r>
      <w:r w:rsidR="004D6AA5" w:rsidRPr="00C77EF3">
        <w:rPr>
          <w:rFonts w:asciiTheme="majorBidi" w:hAnsiTheme="majorBidi" w:cstheme="majorBidi"/>
          <w:i/>
          <w:iCs/>
        </w:rPr>
        <w:t xml:space="preserve"> </w:t>
      </w:r>
      <w:r w:rsidR="004D6AA5" w:rsidRPr="00C77EF3">
        <w:rPr>
          <w:rFonts w:asciiTheme="majorBidi" w:hAnsiTheme="majorBidi" w:cstheme="majorBidi"/>
        </w:rPr>
        <w:t>loins [</w:t>
      </w:r>
      <w:r w:rsidR="004D6AA5" w:rsidRPr="00C77EF3">
        <w:rPr>
          <w:rFonts w:asciiTheme="majorBidi" w:hAnsiTheme="majorBidi" w:cstheme="majorBidi"/>
          <w:rtl/>
          <w:lang w:bidi="he-IL"/>
        </w:rPr>
        <w:t xml:space="preserve"> אשר יצא</w:t>
      </w:r>
      <w:r w:rsidR="004D6AA5" w:rsidRPr="00C77EF3">
        <w:rPr>
          <w:rFonts w:asciiTheme="majorBidi" w:hAnsiTheme="majorBidi" w:cstheme="majorBidi"/>
          <w:lang w:bidi="he-IL"/>
        </w:rPr>
        <w:t xml:space="preserve">  </w:t>
      </w:r>
      <w:r w:rsidR="004D6AA5" w:rsidRPr="00C77EF3">
        <w:rPr>
          <w:rFonts w:asciiTheme="majorBidi" w:hAnsiTheme="majorBidi" w:cstheme="majorBidi"/>
          <w:rtl/>
          <w:lang w:bidi="he-IL"/>
        </w:rPr>
        <w:t xml:space="preserve">ממעיך </w:t>
      </w:r>
      <w:r w:rsidR="004D6AA5" w:rsidRPr="00C77EF3">
        <w:rPr>
          <w:rFonts w:asciiTheme="majorBidi" w:hAnsiTheme="majorBidi" w:cstheme="majorBidi"/>
          <w:lang w:bidi="he-IL"/>
        </w:rPr>
        <w:t xml:space="preserve"> </w:t>
      </w:r>
      <w:r w:rsidR="004D6AA5" w:rsidRPr="00C77EF3">
        <w:rPr>
          <w:rFonts w:asciiTheme="majorBidi" w:hAnsiTheme="majorBidi" w:cstheme="majorBidi"/>
        </w:rPr>
        <w:t xml:space="preserve">i.e., a seed], </w:t>
      </w:r>
      <w:r w:rsidR="00D419ED" w:rsidRPr="00C77EF3">
        <w:rPr>
          <w:rFonts w:asciiTheme="majorBidi" w:hAnsiTheme="majorBidi" w:cstheme="majorBidi"/>
        </w:rPr>
        <w:t xml:space="preserve">would </w:t>
      </w:r>
      <w:r w:rsidR="004D6AA5" w:rsidRPr="00C77EF3">
        <w:rPr>
          <w:rFonts w:asciiTheme="majorBidi" w:hAnsiTheme="majorBidi" w:cstheme="majorBidi"/>
        </w:rPr>
        <w:t xml:space="preserve">alone </w:t>
      </w:r>
      <w:r w:rsidR="00D419ED" w:rsidRPr="00C77EF3">
        <w:rPr>
          <w:rFonts w:asciiTheme="majorBidi" w:hAnsiTheme="majorBidi" w:cstheme="majorBidi"/>
        </w:rPr>
        <w:t>continue the covenant and its blessings</w:t>
      </w:r>
      <w:r w:rsidR="004D6AA5" w:rsidRPr="00C77EF3">
        <w:rPr>
          <w:rFonts w:asciiTheme="majorBidi" w:hAnsiTheme="majorBidi" w:cstheme="majorBidi"/>
        </w:rPr>
        <w:t xml:space="preserve"> (Genesis 17:21)</w:t>
      </w:r>
      <w:r w:rsidR="00D419ED" w:rsidRPr="00C77EF3">
        <w:rPr>
          <w:rFonts w:asciiTheme="majorBidi" w:hAnsiTheme="majorBidi" w:cstheme="majorBidi"/>
        </w:rPr>
        <w:t>.</w:t>
      </w:r>
      <w:r w:rsidR="004D6AA5" w:rsidRPr="00C77EF3">
        <w:rPr>
          <w:rFonts w:asciiTheme="majorBidi" w:hAnsiTheme="majorBidi" w:cstheme="majorBidi"/>
        </w:rPr>
        <w:t xml:space="preserve"> As in Genesis 3:15, this "seed" is referred to by the L</w:t>
      </w:r>
      <w:r w:rsidR="00A143B6" w:rsidRPr="00C77EF3">
        <w:rPr>
          <w:rFonts w:asciiTheme="majorBidi" w:hAnsiTheme="majorBidi" w:cstheme="majorBidi"/>
        </w:rPr>
        <w:t>ORD</w:t>
      </w:r>
      <w:r w:rsidR="004D6AA5" w:rsidRPr="00C77EF3">
        <w:rPr>
          <w:rFonts w:asciiTheme="majorBidi" w:hAnsiTheme="majorBidi" w:cstheme="majorBidi"/>
        </w:rPr>
        <w:t xml:space="preserve"> in direct speech using the singular pronoun </w:t>
      </w:r>
      <w:r w:rsidR="00D54672" w:rsidRPr="00C77EF3">
        <w:rPr>
          <w:rFonts w:asciiTheme="majorBidi" w:hAnsiTheme="majorBidi" w:cstheme="majorBidi"/>
          <w:rtl/>
          <w:lang w:bidi="he-IL"/>
        </w:rPr>
        <w:t>הוא</w:t>
      </w:r>
      <w:r w:rsidR="00D54672" w:rsidRPr="00C77EF3">
        <w:rPr>
          <w:rFonts w:asciiTheme="majorBidi" w:hAnsiTheme="majorBidi" w:cstheme="majorBidi"/>
        </w:rPr>
        <w:t xml:space="preserve"> </w:t>
      </w:r>
      <w:r w:rsidR="00D54672" w:rsidRPr="00C77EF3">
        <w:rPr>
          <w:rFonts w:asciiTheme="majorBidi" w:hAnsiTheme="majorBidi" w:cstheme="majorBidi"/>
          <w:i/>
          <w:iCs/>
        </w:rPr>
        <w:t xml:space="preserve">hû  </w:t>
      </w:r>
      <w:r w:rsidR="00D54672" w:rsidRPr="00C77EF3">
        <w:rPr>
          <w:rFonts w:asciiTheme="majorBidi" w:hAnsiTheme="majorBidi" w:cstheme="majorBidi"/>
        </w:rPr>
        <w:t>(</w:t>
      </w:r>
      <w:r w:rsidR="004D6AA5" w:rsidRPr="00C77EF3">
        <w:rPr>
          <w:rFonts w:asciiTheme="majorBidi" w:hAnsiTheme="majorBidi" w:cstheme="majorBidi"/>
        </w:rPr>
        <w:t>“he”</w:t>
      </w:r>
      <w:r w:rsidR="00D54672" w:rsidRPr="00C77EF3">
        <w:rPr>
          <w:rFonts w:asciiTheme="majorBidi" w:hAnsiTheme="majorBidi" w:cstheme="majorBidi"/>
        </w:rPr>
        <w:t>).</w:t>
      </w:r>
      <w:r w:rsidR="004D6AA5" w:rsidRPr="00C77EF3">
        <w:rPr>
          <w:rFonts w:asciiTheme="majorBidi" w:hAnsiTheme="majorBidi" w:cstheme="majorBidi"/>
        </w:rPr>
        <w:t xml:space="preserve"> To these promises were added</w:t>
      </w:r>
      <w:r w:rsidR="00FE0B5C" w:rsidRPr="00C77EF3">
        <w:rPr>
          <w:rFonts w:asciiTheme="majorBidi" w:hAnsiTheme="majorBidi" w:cstheme="majorBidi"/>
        </w:rPr>
        <w:t xml:space="preserve"> in Genesis 22:17</w:t>
      </w:r>
      <w:r w:rsidR="004D6AA5" w:rsidRPr="00C77EF3">
        <w:rPr>
          <w:rFonts w:asciiTheme="majorBidi" w:hAnsiTheme="majorBidi" w:cstheme="majorBidi"/>
        </w:rPr>
        <w:t xml:space="preserve"> the promise of </w:t>
      </w:r>
      <w:r w:rsidR="00FE0B5C" w:rsidRPr="00C77EF3">
        <w:rPr>
          <w:rFonts w:asciiTheme="majorBidi" w:hAnsiTheme="majorBidi" w:cstheme="majorBidi"/>
        </w:rPr>
        <w:t>possessing (through conquest)</w:t>
      </w:r>
      <w:r w:rsidR="004D6AA5" w:rsidRPr="00C77EF3">
        <w:rPr>
          <w:rFonts w:asciiTheme="majorBidi" w:hAnsiTheme="majorBidi" w:cstheme="majorBidi"/>
        </w:rPr>
        <w:t xml:space="preserve"> the Chosen People’s enemies</w:t>
      </w:r>
      <w:r w:rsidR="00FE0B5C" w:rsidRPr="00C77EF3">
        <w:rPr>
          <w:rFonts w:asciiTheme="majorBidi" w:hAnsiTheme="majorBidi" w:cstheme="majorBidi"/>
        </w:rPr>
        <w:t xml:space="preserve"> (</w:t>
      </w:r>
      <w:r w:rsidR="00FE0B5C" w:rsidRPr="00C77EF3">
        <w:rPr>
          <w:rFonts w:asciiTheme="majorBidi" w:hAnsiTheme="majorBidi" w:cstheme="majorBidi"/>
          <w:rtl/>
          <w:lang w:bidi="he-IL"/>
        </w:rPr>
        <w:t>אֹיְבָיו</w:t>
      </w:r>
      <w:r w:rsidR="00FE0B5C" w:rsidRPr="00C77EF3">
        <w:rPr>
          <w:rFonts w:asciiTheme="majorBidi" w:hAnsiTheme="majorBidi" w:cstheme="majorBidi"/>
          <w:lang w:bidi="he-IL"/>
        </w:rPr>
        <w:t xml:space="preserve"> from same root as “enmity” in Genesis 3:15</w:t>
      </w:r>
      <w:r w:rsidR="00FE0B5C" w:rsidRPr="00C77EF3">
        <w:rPr>
          <w:rFonts w:asciiTheme="majorBidi" w:hAnsiTheme="majorBidi" w:cstheme="majorBidi"/>
        </w:rPr>
        <w:t>)</w:t>
      </w:r>
      <w:r w:rsidR="004D6AA5" w:rsidRPr="00C77EF3">
        <w:rPr>
          <w:rFonts w:asciiTheme="majorBidi" w:hAnsiTheme="majorBidi" w:cstheme="majorBidi"/>
        </w:rPr>
        <w:t xml:space="preserve">. </w:t>
      </w:r>
      <w:r w:rsidR="00FE0B5C" w:rsidRPr="00C77EF3">
        <w:rPr>
          <w:rFonts w:asciiTheme="majorBidi" w:hAnsiTheme="majorBidi" w:cstheme="majorBidi"/>
        </w:rPr>
        <w:t xml:space="preserve">As we move the seed theme toward a royal setting, we find the same wording used of Abraham’s direct heir used for the promise of God to David </w:t>
      </w:r>
      <w:r w:rsidR="000B50A8" w:rsidRPr="00C77EF3">
        <w:rPr>
          <w:rFonts w:asciiTheme="majorBidi" w:hAnsiTheme="majorBidi" w:cstheme="majorBidi"/>
          <w:rtl/>
          <w:lang w:bidi="he-IL"/>
        </w:rPr>
        <w:t>אֲשֶׁ֥ר יֵצֵ֖א מִמֵּעֶ֑יךָ</w:t>
      </w:r>
      <w:r w:rsidR="000B50A8" w:rsidRPr="00C77EF3">
        <w:rPr>
          <w:rFonts w:asciiTheme="majorBidi" w:hAnsiTheme="majorBidi" w:cstheme="majorBidi"/>
        </w:rPr>
        <w:t xml:space="preserve"> (“who will go out from your loins”), </w:t>
      </w:r>
      <w:r w:rsidR="00FE0B5C" w:rsidRPr="00C77EF3">
        <w:rPr>
          <w:rFonts w:asciiTheme="majorBidi" w:hAnsiTheme="majorBidi" w:cstheme="majorBidi"/>
        </w:rPr>
        <w:t xml:space="preserve">2 Samuel 7:12. </w:t>
      </w:r>
      <w:r w:rsidR="009569E5" w:rsidRPr="00C77EF3">
        <w:rPr>
          <w:rFonts w:asciiTheme="majorBidi" w:hAnsiTheme="majorBidi" w:cstheme="majorBidi"/>
        </w:rPr>
        <w:t xml:space="preserve">Interestingly, Collins discovered in his empirical study of how Biblical Hebrew used its pronouns and verb inflections when associated with </w:t>
      </w:r>
      <w:r w:rsidR="009569E5" w:rsidRPr="00C77EF3">
        <w:rPr>
          <w:rFonts w:asciiTheme="majorBidi" w:hAnsiTheme="majorBidi" w:cstheme="majorBidi"/>
          <w:i/>
          <w:iCs/>
        </w:rPr>
        <w:t>zera‘,</w:t>
      </w:r>
      <w:r w:rsidR="009569E5" w:rsidRPr="00C77EF3">
        <w:rPr>
          <w:rFonts w:asciiTheme="majorBidi" w:hAnsiTheme="majorBidi" w:cstheme="majorBidi"/>
        </w:rPr>
        <w:t xml:space="preserve"> that the clearest syntactic parallel to Genesis 3:15 is</w:t>
      </w:r>
      <w:r w:rsidR="00FE0B5C" w:rsidRPr="00C77EF3">
        <w:rPr>
          <w:rFonts w:asciiTheme="majorBidi" w:hAnsiTheme="majorBidi" w:cstheme="majorBidi"/>
        </w:rPr>
        <w:t xml:space="preserve"> the next verse,</w:t>
      </w:r>
      <w:r w:rsidR="009569E5" w:rsidRPr="00C77EF3">
        <w:rPr>
          <w:rFonts w:asciiTheme="majorBidi" w:hAnsiTheme="majorBidi" w:cstheme="majorBidi"/>
        </w:rPr>
        <w:t xml:space="preserve"> 2 Samuel 7:13, where David</w:t>
      </w:r>
      <w:r w:rsidR="000B50A8" w:rsidRPr="00C77EF3">
        <w:rPr>
          <w:rFonts w:asciiTheme="majorBidi" w:hAnsiTheme="majorBidi" w:cstheme="majorBidi"/>
        </w:rPr>
        <w:t>’s</w:t>
      </w:r>
      <w:r w:rsidR="009569E5" w:rsidRPr="00C77EF3">
        <w:rPr>
          <w:rFonts w:asciiTheme="majorBidi" w:hAnsiTheme="majorBidi" w:cstheme="majorBidi"/>
        </w:rPr>
        <w:t xml:space="preserve"> promised offspring (</w:t>
      </w:r>
      <w:r w:rsidR="009569E5" w:rsidRPr="00C77EF3">
        <w:rPr>
          <w:rFonts w:asciiTheme="majorBidi" w:hAnsiTheme="majorBidi" w:cstheme="majorBidi"/>
          <w:i/>
          <w:iCs/>
        </w:rPr>
        <w:t>zera‘,</w:t>
      </w:r>
      <w:r w:rsidR="009569E5" w:rsidRPr="00C77EF3">
        <w:rPr>
          <w:rFonts w:asciiTheme="majorBidi" w:hAnsiTheme="majorBidi" w:cstheme="majorBidi"/>
        </w:rPr>
        <w:t xml:space="preserve"> vs. 12) </w:t>
      </w:r>
      <w:r w:rsidR="000B50A8" w:rsidRPr="00C77EF3">
        <w:rPr>
          <w:rFonts w:asciiTheme="majorBidi" w:hAnsiTheme="majorBidi" w:cstheme="majorBidi"/>
        </w:rPr>
        <w:t>is identified as</w:t>
      </w:r>
      <w:r w:rsidR="009569E5" w:rsidRPr="00C77EF3">
        <w:rPr>
          <w:rFonts w:asciiTheme="majorBidi" w:hAnsiTheme="majorBidi" w:cstheme="majorBidi"/>
        </w:rPr>
        <w:t xml:space="preserve"> </w:t>
      </w:r>
      <w:r w:rsidR="000B50A8" w:rsidRPr="00C77EF3">
        <w:rPr>
          <w:rFonts w:asciiTheme="majorBidi" w:hAnsiTheme="majorBidi" w:cstheme="majorBidi"/>
          <w:rtl/>
          <w:lang w:bidi="he-IL"/>
        </w:rPr>
        <w:t>הוא</w:t>
      </w:r>
      <w:r w:rsidR="000B50A8" w:rsidRPr="00C77EF3">
        <w:rPr>
          <w:rFonts w:asciiTheme="majorBidi" w:hAnsiTheme="majorBidi" w:cstheme="majorBidi"/>
        </w:rPr>
        <w:t xml:space="preserve"> </w:t>
      </w:r>
      <w:r w:rsidR="000B50A8" w:rsidRPr="00C77EF3">
        <w:rPr>
          <w:rFonts w:asciiTheme="majorBidi" w:hAnsiTheme="majorBidi" w:cstheme="majorBidi"/>
          <w:i/>
          <w:iCs/>
        </w:rPr>
        <w:t xml:space="preserve">hû </w:t>
      </w:r>
      <w:r w:rsidR="000B50A8" w:rsidRPr="00C77EF3">
        <w:rPr>
          <w:rFonts w:asciiTheme="majorBidi" w:hAnsiTheme="majorBidi" w:cstheme="majorBidi"/>
        </w:rPr>
        <w:t xml:space="preserve">(“he”) [who] </w:t>
      </w:r>
      <w:r w:rsidR="009569E5" w:rsidRPr="00C77EF3">
        <w:rPr>
          <w:rFonts w:asciiTheme="majorBidi" w:hAnsiTheme="majorBidi" w:cstheme="majorBidi"/>
        </w:rPr>
        <w:t xml:space="preserve">“will build a house for My name” </w:t>
      </w:r>
      <w:r w:rsidR="000B50A8" w:rsidRPr="00C77EF3">
        <w:rPr>
          <w:rFonts w:asciiTheme="majorBidi" w:hAnsiTheme="majorBidi" w:cstheme="majorBidi"/>
          <w:rtl/>
          <w:lang w:bidi="he-IL"/>
        </w:rPr>
        <w:t>ה֥וּא יִבְנֶה־בַּ֖יִת לִשְׁמִ֑י</w:t>
      </w:r>
      <w:r w:rsidR="005B7913" w:rsidRPr="00C77EF3">
        <w:rPr>
          <w:rFonts w:asciiTheme="majorBidi" w:hAnsiTheme="majorBidi" w:cstheme="majorBidi"/>
        </w:rPr>
        <w:t xml:space="preserve">. </w:t>
      </w:r>
      <w:r w:rsidR="009569E5" w:rsidRPr="00C77EF3">
        <w:rPr>
          <w:rFonts w:asciiTheme="majorBidi" w:hAnsiTheme="majorBidi" w:cstheme="majorBidi"/>
        </w:rPr>
        <w:t>Here the antecendant pronoun</w:t>
      </w:r>
      <w:r w:rsidR="00D54672" w:rsidRPr="00C77EF3">
        <w:rPr>
          <w:rFonts w:asciiTheme="majorBidi" w:hAnsiTheme="majorBidi" w:cstheme="majorBidi"/>
        </w:rPr>
        <w:t xml:space="preserve"> </w:t>
      </w:r>
      <w:r w:rsidR="009569E5" w:rsidRPr="00C77EF3">
        <w:rPr>
          <w:rFonts w:asciiTheme="majorBidi" w:hAnsiTheme="majorBidi" w:cstheme="majorBidi"/>
        </w:rPr>
        <w:t>must refer to an individual</w:t>
      </w:r>
      <w:r w:rsidR="000B50A8" w:rsidRPr="00C77EF3">
        <w:rPr>
          <w:rFonts w:asciiTheme="majorBidi" w:hAnsiTheme="majorBidi" w:cstheme="majorBidi"/>
        </w:rPr>
        <w:t xml:space="preserve"> and the informed reader would see the connection with both the individual covenant seed of Abraham and the singular seed of Genesis 3:15.</w:t>
      </w:r>
      <w:r w:rsidR="009569E5" w:rsidRPr="00C77EF3">
        <w:rPr>
          <w:rFonts w:asciiTheme="majorBidi" w:hAnsiTheme="majorBidi" w:cstheme="majorBidi"/>
        </w:rPr>
        <w:t xml:space="preserve"> </w:t>
      </w:r>
      <w:r w:rsidR="005B7913" w:rsidRPr="00C77EF3">
        <w:rPr>
          <w:rFonts w:asciiTheme="majorBidi" w:hAnsiTheme="majorBidi" w:cstheme="majorBidi"/>
        </w:rPr>
        <w:t xml:space="preserve">How is this messianic? </w:t>
      </w:r>
      <w:r w:rsidR="009569E5" w:rsidRPr="00C77EF3">
        <w:rPr>
          <w:rFonts w:asciiTheme="majorBidi" w:hAnsiTheme="majorBidi" w:cstheme="majorBidi"/>
        </w:rPr>
        <w:t>While th</w:t>
      </w:r>
      <w:r w:rsidR="005B7913" w:rsidRPr="00C77EF3">
        <w:rPr>
          <w:rFonts w:asciiTheme="majorBidi" w:hAnsiTheme="majorBidi" w:cstheme="majorBidi"/>
        </w:rPr>
        <w:t>e reference to a Temple -builder seems to require Solomon,</w:t>
      </w:r>
      <w:r w:rsidR="009569E5" w:rsidRPr="00C77EF3">
        <w:rPr>
          <w:rFonts w:asciiTheme="majorBidi" w:hAnsiTheme="majorBidi" w:cstheme="majorBidi"/>
        </w:rPr>
        <w:t xml:space="preserve"> </w:t>
      </w:r>
      <w:r w:rsidR="000B50A8" w:rsidRPr="00C77EF3">
        <w:rPr>
          <w:rFonts w:asciiTheme="majorBidi" w:hAnsiTheme="majorBidi" w:cstheme="majorBidi"/>
        </w:rPr>
        <w:t xml:space="preserve">the promise is of a descendant “after you” (in context </w:t>
      </w:r>
      <w:r w:rsidR="000B50A8" w:rsidRPr="00C77EF3">
        <w:rPr>
          <w:rFonts w:asciiTheme="majorBidi" w:hAnsiTheme="majorBidi" w:cstheme="majorBidi"/>
          <w:i/>
          <w:iCs/>
        </w:rPr>
        <w:t>after your death</w:t>
      </w:r>
      <w:r w:rsidR="000B50A8" w:rsidRPr="00C77EF3">
        <w:rPr>
          <w:rFonts w:asciiTheme="majorBidi" w:hAnsiTheme="majorBidi" w:cstheme="majorBidi"/>
        </w:rPr>
        <w:t>)</w:t>
      </w:r>
      <w:r w:rsidR="005B7913" w:rsidRPr="00C77EF3">
        <w:rPr>
          <w:rFonts w:asciiTheme="majorBidi" w:hAnsiTheme="majorBidi" w:cstheme="majorBidi"/>
        </w:rPr>
        <w:t xml:space="preserve"> and</w:t>
      </w:r>
      <w:r w:rsidR="000B50A8" w:rsidRPr="00C77EF3">
        <w:rPr>
          <w:rFonts w:asciiTheme="majorBidi" w:hAnsiTheme="majorBidi" w:cstheme="majorBidi"/>
        </w:rPr>
        <w:t xml:space="preserve"> </w:t>
      </w:r>
      <w:r w:rsidR="009569E5" w:rsidRPr="00C77EF3">
        <w:rPr>
          <w:rFonts w:asciiTheme="majorBidi" w:hAnsiTheme="majorBidi" w:cstheme="majorBidi"/>
        </w:rPr>
        <w:t>the Chronicler apparently interpreted this of David’s greater son, the Messiah</w:t>
      </w:r>
      <w:r w:rsidR="005B7913" w:rsidRPr="00C77EF3">
        <w:rPr>
          <w:rFonts w:asciiTheme="majorBidi" w:hAnsiTheme="majorBidi" w:cstheme="majorBidi"/>
        </w:rPr>
        <w:t>. In 1 Chronicles 17:12-14 he writes:</w:t>
      </w:r>
      <w:r w:rsidR="009569E5" w:rsidRPr="00C77EF3">
        <w:rPr>
          <w:rFonts w:asciiTheme="majorBidi" w:hAnsiTheme="majorBidi" w:cstheme="majorBidi"/>
        </w:rPr>
        <w:t xml:space="preserve"> “He shall build for Me a house, and I will establish his throne forever. I will be his father, and he shall be My son; and I will not take My lovingkindness away from him, as I took it from him who was before you. But I will settle him in My house and in My kingdom forever, and his throne shall be established forever” (1 Chronicles 17:12–14). This forever son has not only a forever Kingdom, but a position within God’s house</w:t>
      </w:r>
      <w:r w:rsidR="005B7913" w:rsidRPr="00C77EF3">
        <w:rPr>
          <w:rFonts w:asciiTheme="majorBidi" w:hAnsiTheme="majorBidi" w:cstheme="majorBidi"/>
        </w:rPr>
        <w:t xml:space="preserve"> (the Temple).</w:t>
      </w:r>
      <w:r w:rsidR="009569E5" w:rsidRPr="00C77EF3">
        <w:rPr>
          <w:rFonts w:asciiTheme="majorBidi" w:hAnsiTheme="majorBidi" w:cstheme="majorBidi"/>
        </w:rPr>
        <w:t xml:space="preserve"> No other figure than the Messiah is</w:t>
      </w:r>
      <w:r w:rsidR="005B7913" w:rsidRPr="00C77EF3">
        <w:rPr>
          <w:rFonts w:asciiTheme="majorBidi" w:hAnsiTheme="majorBidi" w:cstheme="majorBidi"/>
        </w:rPr>
        <w:t xml:space="preserve"> called Son” in relation to God and also</w:t>
      </w:r>
      <w:r w:rsidR="009569E5" w:rsidRPr="00C77EF3">
        <w:rPr>
          <w:rFonts w:asciiTheme="majorBidi" w:hAnsiTheme="majorBidi" w:cstheme="majorBidi"/>
        </w:rPr>
        <w:t xml:space="preserve"> granted an unending kingdom (Daniel 7:13-14, 18; cf. 2:44)</w:t>
      </w:r>
      <w:r w:rsidR="005B7913" w:rsidRPr="00C77EF3">
        <w:rPr>
          <w:rFonts w:asciiTheme="majorBidi" w:hAnsiTheme="majorBidi" w:cstheme="majorBidi"/>
        </w:rPr>
        <w:t>. Solomon was from the Tribe of Judah and only those from the Tribe of Levi were permitted to enter the Temple. The only One in the line of David</w:t>
      </w:r>
      <w:r w:rsidR="009569E5" w:rsidRPr="00C77EF3">
        <w:rPr>
          <w:rFonts w:asciiTheme="majorBidi" w:hAnsiTheme="majorBidi" w:cstheme="majorBidi"/>
        </w:rPr>
        <w:t xml:space="preserve"> </w:t>
      </w:r>
      <w:r w:rsidR="005B7913" w:rsidRPr="00C77EF3">
        <w:rPr>
          <w:rFonts w:asciiTheme="majorBidi" w:hAnsiTheme="majorBidi" w:cstheme="majorBidi"/>
        </w:rPr>
        <w:t xml:space="preserve">Who is said to have </w:t>
      </w:r>
      <w:r w:rsidR="009569E5" w:rsidRPr="00C77EF3">
        <w:rPr>
          <w:rFonts w:asciiTheme="majorBidi" w:hAnsiTheme="majorBidi" w:cstheme="majorBidi"/>
        </w:rPr>
        <w:t>a position in the Temple</w:t>
      </w:r>
      <w:r w:rsidR="005B7913" w:rsidRPr="00C77EF3">
        <w:rPr>
          <w:rFonts w:asciiTheme="majorBidi" w:hAnsiTheme="majorBidi" w:cstheme="majorBidi"/>
        </w:rPr>
        <w:t xml:space="preserve"> is the Messiah</w:t>
      </w:r>
      <w:r w:rsidR="009569E5" w:rsidRPr="00C77EF3">
        <w:rPr>
          <w:rFonts w:asciiTheme="majorBidi" w:hAnsiTheme="majorBidi" w:cstheme="majorBidi"/>
        </w:rPr>
        <w:t xml:space="preserve"> (Isaiah 2:2-4; Zechariah 6:11-13; Malachi 3:1; Ezekiel 37:25-28; 43:6-7). </w:t>
      </w:r>
      <w:r w:rsidR="00C77EF3">
        <w:rPr>
          <w:rFonts w:asciiTheme="majorBidi" w:hAnsiTheme="majorBidi" w:cstheme="majorBidi"/>
        </w:rPr>
        <w:t>In Zechariah 6:13 the same individual pronoun appears with respect to</w:t>
      </w:r>
      <w:r w:rsidR="00C77EF3" w:rsidRPr="00C77EF3">
        <w:rPr>
          <w:rFonts w:asciiTheme="majorBidi" w:hAnsiTheme="majorBidi" w:cstheme="majorBidi"/>
        </w:rPr>
        <w:t xml:space="preserve"> </w:t>
      </w:r>
      <w:r w:rsidR="00C77EF3">
        <w:rPr>
          <w:rFonts w:asciiTheme="majorBidi" w:hAnsiTheme="majorBidi" w:cstheme="majorBidi"/>
        </w:rPr>
        <w:t>one who is</w:t>
      </w:r>
      <w:r w:rsidR="00C77EF3" w:rsidRPr="00C77EF3">
        <w:rPr>
          <w:rFonts w:asciiTheme="majorBidi" w:hAnsiTheme="majorBidi" w:cstheme="majorBidi"/>
        </w:rPr>
        <w:t xml:space="preserve"> a </w:t>
      </w:r>
      <w:r w:rsidR="00C77EF3">
        <w:rPr>
          <w:rFonts w:asciiTheme="majorBidi" w:hAnsiTheme="majorBidi" w:cstheme="majorBidi"/>
        </w:rPr>
        <w:t>T</w:t>
      </w:r>
      <w:r w:rsidR="00C77EF3" w:rsidRPr="00C77EF3">
        <w:rPr>
          <w:rFonts w:asciiTheme="majorBidi" w:hAnsiTheme="majorBidi" w:cstheme="majorBidi"/>
        </w:rPr>
        <w:t xml:space="preserve">emple-building king </w:t>
      </w:r>
      <w:r w:rsidR="00C77EF3">
        <w:rPr>
          <w:rFonts w:asciiTheme="majorBidi" w:hAnsiTheme="majorBidi" w:cstheme="majorBidi"/>
        </w:rPr>
        <w:t xml:space="preserve">but especially </w:t>
      </w:r>
      <w:r w:rsidR="00C77EF3" w:rsidRPr="00C77EF3">
        <w:rPr>
          <w:rFonts w:asciiTheme="majorBidi" w:hAnsiTheme="majorBidi" w:cstheme="majorBidi"/>
        </w:rPr>
        <w:t xml:space="preserve">a </w:t>
      </w:r>
      <w:r w:rsidR="00C77EF3">
        <w:rPr>
          <w:rFonts w:asciiTheme="majorBidi" w:hAnsiTheme="majorBidi" w:cstheme="majorBidi"/>
        </w:rPr>
        <w:t>m</w:t>
      </w:r>
      <w:r w:rsidR="00C77EF3" w:rsidRPr="00C77EF3">
        <w:rPr>
          <w:rFonts w:asciiTheme="majorBidi" w:hAnsiTheme="majorBidi" w:cstheme="majorBidi"/>
        </w:rPr>
        <w:t>essianic priest­king.</w:t>
      </w:r>
      <w:r w:rsidR="00C77EF3">
        <w:rPr>
          <w:rFonts w:asciiTheme="majorBidi" w:hAnsiTheme="majorBidi" w:cstheme="majorBidi"/>
        </w:rPr>
        <w:t xml:space="preserve"> </w:t>
      </w:r>
      <w:r w:rsidR="00CD21E1" w:rsidRPr="00C77EF3">
        <w:rPr>
          <w:rFonts w:asciiTheme="majorBidi" w:hAnsiTheme="majorBidi" w:cstheme="majorBidi"/>
        </w:rPr>
        <w:t xml:space="preserve">The wording of Genesis 3:15 </w:t>
      </w:r>
      <w:r w:rsidR="009569E5" w:rsidRPr="00C77EF3">
        <w:rPr>
          <w:rFonts w:asciiTheme="majorBidi" w:hAnsiTheme="majorBidi" w:cstheme="majorBidi"/>
        </w:rPr>
        <w:t>properly prepared the reader to connect the individual with the Davidic line and the everlasting nature of the promise of rule, seen as a result of conquering the enemy</w:t>
      </w:r>
      <w:r w:rsidR="00CD21E1" w:rsidRPr="00C77EF3">
        <w:rPr>
          <w:rFonts w:asciiTheme="majorBidi" w:hAnsiTheme="majorBidi" w:cstheme="majorBidi"/>
        </w:rPr>
        <w:t xml:space="preserve"> (</w:t>
      </w:r>
      <w:r w:rsidR="003229E0" w:rsidRPr="00C77EF3">
        <w:rPr>
          <w:rFonts w:asciiTheme="majorBidi" w:hAnsiTheme="majorBidi" w:cstheme="majorBidi"/>
        </w:rPr>
        <w:t>2 Samuel 7:1</w:t>
      </w:r>
      <w:r w:rsidR="00CD21E1" w:rsidRPr="00C77EF3">
        <w:rPr>
          <w:rFonts w:asciiTheme="majorBidi" w:hAnsiTheme="majorBidi" w:cstheme="majorBidi"/>
        </w:rPr>
        <w:t>)</w:t>
      </w:r>
      <w:r w:rsidR="009569E5" w:rsidRPr="00C77EF3">
        <w:rPr>
          <w:rFonts w:asciiTheme="majorBidi" w:hAnsiTheme="majorBidi" w:cstheme="majorBidi"/>
        </w:rPr>
        <w:t xml:space="preserve"> </w:t>
      </w:r>
      <w:r w:rsidR="00CD21E1" w:rsidRPr="00C77EF3">
        <w:rPr>
          <w:rFonts w:asciiTheme="majorBidi" w:hAnsiTheme="majorBidi" w:cstheme="majorBidi"/>
        </w:rPr>
        <w:t>and finally all enemies</w:t>
      </w:r>
      <w:r w:rsidR="009569E5" w:rsidRPr="00C77EF3">
        <w:rPr>
          <w:rFonts w:asciiTheme="majorBidi" w:hAnsiTheme="majorBidi" w:cstheme="majorBidi"/>
        </w:rPr>
        <w:t xml:space="preserve"> (Daniel 2:44).</w:t>
      </w:r>
      <w:r w:rsidR="00AC3603" w:rsidRPr="00C77EF3">
        <w:rPr>
          <w:rFonts w:asciiTheme="majorBidi" w:hAnsiTheme="majorBidi" w:cstheme="majorBidi"/>
        </w:rPr>
        <w:t xml:space="preserve"> There are also many lexical, syntactic, and thematic connections between the Abrahamic and Davidic covenants</w:t>
      </w:r>
      <w:r w:rsidR="0076139C" w:rsidRPr="00C77EF3">
        <w:rPr>
          <w:rFonts w:asciiTheme="majorBidi" w:hAnsiTheme="majorBidi" w:cstheme="majorBidi"/>
        </w:rPr>
        <w:t>. Chen lists these as</w:t>
      </w:r>
      <w:r w:rsidR="00AC3603" w:rsidRPr="00C77EF3">
        <w:rPr>
          <w:rFonts w:asciiTheme="majorBidi" w:hAnsiTheme="majorBidi" w:cstheme="majorBidi"/>
        </w:rPr>
        <w:t xml:space="preserve"> as a great name (Gen</w:t>
      </w:r>
      <w:r w:rsidR="0076139C" w:rsidRPr="00C77EF3">
        <w:rPr>
          <w:rFonts w:asciiTheme="majorBidi" w:hAnsiTheme="majorBidi" w:cstheme="majorBidi"/>
        </w:rPr>
        <w:t>esis</w:t>
      </w:r>
      <w:r w:rsidR="00AC3603" w:rsidRPr="00C77EF3">
        <w:rPr>
          <w:rFonts w:asciiTheme="majorBidi" w:hAnsiTheme="majorBidi" w:cstheme="majorBidi"/>
        </w:rPr>
        <w:t xml:space="preserve"> 12:2; 2 Sam 7:9), nationhood (Gen</w:t>
      </w:r>
      <w:r w:rsidR="0076139C" w:rsidRPr="00C77EF3">
        <w:rPr>
          <w:rFonts w:asciiTheme="majorBidi" w:hAnsiTheme="majorBidi" w:cstheme="majorBidi"/>
        </w:rPr>
        <w:t>esis</w:t>
      </w:r>
      <w:r w:rsidR="00AC3603" w:rsidRPr="00C77EF3">
        <w:rPr>
          <w:rFonts w:asciiTheme="majorBidi" w:hAnsiTheme="majorBidi" w:cstheme="majorBidi"/>
        </w:rPr>
        <w:t xml:space="preserve"> 12:2; 2 Sam</w:t>
      </w:r>
      <w:r w:rsidR="0076139C" w:rsidRPr="00C77EF3">
        <w:rPr>
          <w:rFonts w:asciiTheme="majorBidi" w:hAnsiTheme="majorBidi" w:cstheme="majorBidi"/>
        </w:rPr>
        <w:t>uel</w:t>
      </w:r>
      <w:r w:rsidR="00AC3603" w:rsidRPr="00C77EF3">
        <w:rPr>
          <w:rFonts w:asciiTheme="majorBidi" w:hAnsiTheme="majorBidi" w:cstheme="majorBidi"/>
        </w:rPr>
        <w:t xml:space="preserve"> 7:10), </w:t>
      </w:r>
      <w:r w:rsidR="0076139C" w:rsidRPr="00C77EF3">
        <w:rPr>
          <w:rFonts w:asciiTheme="majorBidi" w:hAnsiTheme="majorBidi" w:cstheme="majorBidi"/>
        </w:rPr>
        <w:t>L</w:t>
      </w:r>
      <w:r w:rsidR="00AC3603" w:rsidRPr="00C77EF3">
        <w:rPr>
          <w:rFonts w:asciiTheme="majorBidi" w:hAnsiTheme="majorBidi" w:cstheme="majorBidi"/>
        </w:rPr>
        <w:t>and (Gen</w:t>
      </w:r>
      <w:r w:rsidR="0076139C" w:rsidRPr="00C77EF3">
        <w:rPr>
          <w:rFonts w:asciiTheme="majorBidi" w:hAnsiTheme="majorBidi" w:cstheme="majorBidi"/>
        </w:rPr>
        <w:t>esis</w:t>
      </w:r>
      <w:r w:rsidR="00AC3603" w:rsidRPr="00C77EF3">
        <w:rPr>
          <w:rFonts w:asciiTheme="majorBidi" w:hAnsiTheme="majorBidi" w:cstheme="majorBidi"/>
        </w:rPr>
        <w:t xml:space="preserve"> 12:7; 2 Sam</w:t>
      </w:r>
      <w:r w:rsidR="0076139C" w:rsidRPr="00C77EF3">
        <w:rPr>
          <w:rFonts w:asciiTheme="majorBidi" w:hAnsiTheme="majorBidi" w:cstheme="majorBidi"/>
        </w:rPr>
        <w:t>uel</w:t>
      </w:r>
      <w:r w:rsidR="00AC3603" w:rsidRPr="00C77EF3">
        <w:rPr>
          <w:rFonts w:asciiTheme="majorBidi" w:hAnsiTheme="majorBidi" w:cstheme="majorBidi"/>
        </w:rPr>
        <w:t xml:space="preserve"> 7:10), worldwide blessing (Gen</w:t>
      </w:r>
      <w:r w:rsidR="0076139C" w:rsidRPr="00C77EF3">
        <w:rPr>
          <w:rFonts w:asciiTheme="majorBidi" w:hAnsiTheme="majorBidi" w:cstheme="majorBidi"/>
        </w:rPr>
        <w:t>esis</w:t>
      </w:r>
      <w:r w:rsidR="00AC3603" w:rsidRPr="00C77EF3">
        <w:rPr>
          <w:rFonts w:asciiTheme="majorBidi" w:hAnsiTheme="majorBidi" w:cstheme="majorBidi"/>
        </w:rPr>
        <w:t xml:space="preserve"> 12:3; Ps</w:t>
      </w:r>
      <w:r w:rsidR="0076139C" w:rsidRPr="00C77EF3">
        <w:rPr>
          <w:rFonts w:asciiTheme="majorBidi" w:hAnsiTheme="majorBidi" w:cstheme="majorBidi"/>
        </w:rPr>
        <w:t>alm</w:t>
      </w:r>
      <w:r w:rsidR="00AC3603" w:rsidRPr="00C77EF3">
        <w:rPr>
          <w:rFonts w:asciiTheme="majorBidi" w:hAnsiTheme="majorBidi" w:cstheme="majorBidi"/>
        </w:rPr>
        <w:t xml:space="preserve"> 72:17), kingship (Gen</w:t>
      </w:r>
      <w:r w:rsidR="0076139C" w:rsidRPr="00C77EF3">
        <w:rPr>
          <w:rFonts w:asciiTheme="majorBidi" w:hAnsiTheme="majorBidi" w:cstheme="majorBidi"/>
        </w:rPr>
        <w:t>esis</w:t>
      </w:r>
      <w:r w:rsidR="00AC3603" w:rsidRPr="00C77EF3">
        <w:rPr>
          <w:rFonts w:asciiTheme="majorBidi" w:hAnsiTheme="majorBidi" w:cstheme="majorBidi"/>
        </w:rPr>
        <w:t xml:space="preserve"> 27:29; 2 Sam</w:t>
      </w:r>
      <w:r w:rsidR="0076139C" w:rsidRPr="00C77EF3">
        <w:rPr>
          <w:rFonts w:asciiTheme="majorBidi" w:hAnsiTheme="majorBidi" w:cstheme="majorBidi"/>
        </w:rPr>
        <w:t>uel</w:t>
      </w:r>
      <w:r w:rsidR="00AC3603" w:rsidRPr="00C77EF3">
        <w:rPr>
          <w:rFonts w:asciiTheme="majorBidi" w:hAnsiTheme="majorBidi" w:cstheme="majorBidi"/>
        </w:rPr>
        <w:t xml:space="preserve"> 7:12-16), and eternality (Gen</w:t>
      </w:r>
      <w:r w:rsidR="0076139C" w:rsidRPr="00C77EF3">
        <w:rPr>
          <w:rFonts w:asciiTheme="majorBidi" w:hAnsiTheme="majorBidi" w:cstheme="majorBidi"/>
        </w:rPr>
        <w:t>esis</w:t>
      </w:r>
      <w:r w:rsidR="00AC3603" w:rsidRPr="00C77EF3">
        <w:rPr>
          <w:rFonts w:asciiTheme="majorBidi" w:hAnsiTheme="majorBidi" w:cstheme="majorBidi"/>
        </w:rPr>
        <w:t xml:space="preserve"> 17:7; 2 Sam</w:t>
      </w:r>
      <w:r w:rsidR="0076139C" w:rsidRPr="00C77EF3">
        <w:rPr>
          <w:rFonts w:asciiTheme="majorBidi" w:hAnsiTheme="majorBidi" w:cstheme="majorBidi"/>
        </w:rPr>
        <w:t>uel</w:t>
      </w:r>
      <w:r w:rsidR="00AC3603" w:rsidRPr="00C77EF3">
        <w:rPr>
          <w:rFonts w:asciiTheme="majorBidi" w:hAnsiTheme="majorBidi" w:cstheme="majorBidi"/>
        </w:rPr>
        <w:t xml:space="preserve"> 23:5)</w:t>
      </w:r>
      <w:r w:rsidR="0076139C" w:rsidRPr="00C77EF3">
        <w:rPr>
          <w:rFonts w:asciiTheme="majorBidi" w:hAnsiTheme="majorBidi" w:cstheme="majorBidi"/>
        </w:rPr>
        <w:t>. These commonalities</w:t>
      </w:r>
      <w:r w:rsidR="00AC3603" w:rsidRPr="00C77EF3">
        <w:rPr>
          <w:rFonts w:asciiTheme="majorBidi" w:hAnsiTheme="majorBidi" w:cstheme="majorBidi"/>
        </w:rPr>
        <w:t xml:space="preserve"> suggest that the two covenants along with the original promise of Genesis 3:15 are fulfilled by the same </w:t>
      </w:r>
      <w:r w:rsidR="0076139C" w:rsidRPr="00C77EF3">
        <w:rPr>
          <w:rFonts w:asciiTheme="majorBidi" w:hAnsiTheme="majorBidi" w:cstheme="majorBidi"/>
        </w:rPr>
        <w:t>“</w:t>
      </w:r>
      <w:r w:rsidR="00AC3603" w:rsidRPr="00C77EF3">
        <w:rPr>
          <w:rFonts w:asciiTheme="majorBidi" w:hAnsiTheme="majorBidi" w:cstheme="majorBidi"/>
        </w:rPr>
        <w:t>seed</w:t>
      </w:r>
      <w:r w:rsidR="0076139C" w:rsidRPr="00C77EF3">
        <w:rPr>
          <w:rFonts w:asciiTheme="majorBidi" w:hAnsiTheme="majorBidi" w:cstheme="majorBidi"/>
        </w:rPr>
        <w:t>” (cf.</w:t>
      </w:r>
      <w:r w:rsidR="00AC3603" w:rsidRPr="00C77EF3">
        <w:rPr>
          <w:rFonts w:asciiTheme="majorBidi" w:hAnsiTheme="majorBidi" w:cstheme="majorBidi"/>
        </w:rPr>
        <w:t xml:space="preserve"> Matthew 1:1</w:t>
      </w:r>
      <w:r w:rsidR="0076139C" w:rsidRPr="00C77EF3">
        <w:rPr>
          <w:rFonts w:asciiTheme="majorBidi" w:hAnsiTheme="majorBidi" w:cstheme="majorBidi"/>
        </w:rPr>
        <w:t>).</w:t>
      </w:r>
      <w:r w:rsidR="0076139C" w:rsidRPr="00C77EF3">
        <w:rPr>
          <w:rStyle w:val="FootnoteReference"/>
          <w:rFonts w:asciiTheme="majorBidi" w:hAnsiTheme="majorBidi" w:cstheme="majorBidi"/>
        </w:rPr>
        <w:footnoteReference w:id="30"/>
      </w:r>
      <w:r w:rsidR="00AC3603" w:rsidRPr="00C77EF3">
        <w:rPr>
          <w:rFonts w:asciiTheme="majorBidi" w:hAnsiTheme="majorBidi" w:cstheme="majorBidi"/>
        </w:rPr>
        <w:t xml:space="preserve"> </w:t>
      </w:r>
      <w:r w:rsidR="00AB6360">
        <w:rPr>
          <w:rFonts w:asciiTheme="majorBidi" w:hAnsiTheme="majorBidi" w:cstheme="majorBidi"/>
        </w:rPr>
        <w:t>I have summarized this</w:t>
      </w:r>
      <w:r w:rsidR="00233F52">
        <w:rPr>
          <w:rFonts w:asciiTheme="majorBidi" w:hAnsiTheme="majorBidi" w:cstheme="majorBidi"/>
        </w:rPr>
        <w:t xml:space="preserve"> for the Book of Genesis</w:t>
      </w:r>
      <w:r w:rsidR="00AB6360">
        <w:rPr>
          <w:rFonts w:asciiTheme="majorBidi" w:hAnsiTheme="majorBidi" w:cstheme="majorBidi"/>
        </w:rPr>
        <w:t xml:space="preserve"> in the chart below:</w:t>
      </w:r>
    </w:p>
    <w:p w14:paraId="70FF6E26" w14:textId="43F4F253" w:rsidR="005C1A38" w:rsidRPr="00113EF3" w:rsidRDefault="00B324FB" w:rsidP="00113EF3">
      <w:pPr>
        <w:rPr>
          <w:rFonts w:asciiTheme="majorBidi" w:hAnsiTheme="majorBidi" w:cstheme="majorBidi"/>
        </w:rPr>
      </w:pPr>
      <w:r>
        <w:rPr>
          <w:rFonts w:asciiTheme="majorBidi" w:hAnsiTheme="majorBidi" w:cstheme="majorBidi"/>
          <w:noProof/>
        </w:rPr>
        <w:lastRenderedPageBreak/>
        <w:drawing>
          <wp:inline distT="0" distB="0" distL="0" distR="0" wp14:anchorId="145EC674" wp14:editId="0A00E238">
            <wp:extent cx="5943600" cy="1712595"/>
            <wp:effectExtent l="0" t="0" r="0" b="190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09 at 5.01.15 PM.pn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712595"/>
                    </a:xfrm>
                    <a:prstGeom prst="rect">
                      <a:avLst/>
                    </a:prstGeom>
                  </pic:spPr>
                </pic:pic>
              </a:graphicData>
            </a:graphic>
          </wp:inline>
        </w:drawing>
      </w:r>
    </w:p>
    <w:p w14:paraId="154F2EC1" w14:textId="1E768C38" w:rsidR="005C1A38" w:rsidRDefault="005C1A38" w:rsidP="005B611B">
      <w:pPr>
        <w:rPr>
          <w:rFonts w:asciiTheme="majorBidi" w:hAnsiTheme="majorBidi" w:cstheme="majorBidi"/>
          <w:i/>
          <w:iCs/>
        </w:rPr>
      </w:pPr>
    </w:p>
    <w:p w14:paraId="0D21320E" w14:textId="1231A337" w:rsidR="009569E5" w:rsidRPr="00C77EF3" w:rsidRDefault="009569E5" w:rsidP="00486F4E">
      <w:pPr>
        <w:jc w:val="center"/>
        <w:rPr>
          <w:rFonts w:asciiTheme="majorBidi" w:hAnsiTheme="majorBidi" w:cstheme="majorBidi"/>
          <w:i/>
          <w:iCs/>
        </w:rPr>
      </w:pPr>
      <w:r w:rsidRPr="00C77EF3">
        <w:rPr>
          <w:rFonts w:asciiTheme="majorBidi" w:hAnsiTheme="majorBidi" w:cstheme="majorBidi"/>
          <w:i/>
          <w:iCs/>
        </w:rPr>
        <w:t>The Suffering Theme</w:t>
      </w:r>
    </w:p>
    <w:p w14:paraId="138952A9" w14:textId="77777777" w:rsidR="009569E5" w:rsidRPr="00C77EF3" w:rsidRDefault="009569E5" w:rsidP="005B611B">
      <w:pPr>
        <w:rPr>
          <w:rFonts w:asciiTheme="majorBidi" w:hAnsiTheme="majorBidi" w:cstheme="majorBidi"/>
          <w:i/>
          <w:iCs/>
        </w:rPr>
      </w:pPr>
    </w:p>
    <w:p w14:paraId="124B425D" w14:textId="617719EC" w:rsidR="008F3864" w:rsidRDefault="008F3864" w:rsidP="00870036">
      <w:pPr>
        <w:rPr>
          <w:rFonts w:asciiTheme="majorBidi" w:hAnsiTheme="majorBidi" w:cstheme="majorBidi"/>
          <w:color w:val="000000" w:themeColor="text1"/>
          <w:lang w:bidi="he-IL"/>
        </w:rPr>
      </w:pPr>
      <w:r>
        <w:rPr>
          <w:rFonts w:asciiTheme="majorBidi" w:hAnsiTheme="majorBidi" w:cstheme="majorBidi"/>
          <w:color w:val="000000" w:themeColor="text1"/>
          <w:lang w:bidi="he-IL"/>
        </w:rPr>
        <w:t>The expulsion of Adam and Eve from the Garden thrust them into diaspora in an alien and hostile world. David Dorsey has described</w:t>
      </w:r>
      <w:r w:rsidR="00473BD0">
        <w:rPr>
          <w:rFonts w:asciiTheme="majorBidi" w:hAnsiTheme="majorBidi" w:cstheme="majorBidi"/>
          <w:color w:val="000000" w:themeColor="text1"/>
          <w:lang w:bidi="he-IL"/>
        </w:rPr>
        <w:t xml:space="preserve"> Adam and Eve </w:t>
      </w:r>
      <w:r>
        <w:rPr>
          <w:rFonts w:asciiTheme="majorBidi" w:hAnsiTheme="majorBidi" w:cstheme="majorBidi"/>
          <w:color w:val="000000" w:themeColor="text1"/>
          <w:lang w:bidi="he-IL"/>
        </w:rPr>
        <w:t>as “driven from the garden</w:t>
      </w:r>
      <w:r w:rsidR="00473BD0">
        <w:rPr>
          <w:rFonts w:asciiTheme="majorBidi" w:hAnsiTheme="majorBidi" w:cstheme="majorBidi"/>
          <w:color w:val="000000" w:themeColor="text1"/>
          <w:lang w:bidi="he-IL"/>
        </w:rPr>
        <w:t xml:space="preserve"> … forced to till the soil to get food, separated from the source of perpetual life (and health),” while Cain was “driven out, doomed to wander forever with no permanent home, not even able to till the soil for his food and hounded by death (would-be killers) wherever he goes.”</w:t>
      </w:r>
      <w:r w:rsidR="00473BD0">
        <w:rPr>
          <w:rStyle w:val="FootnoteReference"/>
          <w:rFonts w:asciiTheme="majorBidi" w:hAnsiTheme="majorBidi" w:cstheme="majorBidi"/>
          <w:color w:val="000000" w:themeColor="text1"/>
          <w:lang w:bidi="he-IL"/>
        </w:rPr>
        <w:footnoteReference w:id="31"/>
      </w:r>
      <w:r w:rsidR="00473BD0">
        <w:rPr>
          <w:rFonts w:asciiTheme="majorBidi" w:hAnsiTheme="majorBidi" w:cstheme="majorBidi"/>
          <w:color w:val="000000" w:themeColor="text1"/>
          <w:lang w:bidi="he-IL"/>
        </w:rPr>
        <w:t xml:space="preserve"> </w:t>
      </w:r>
    </w:p>
    <w:p w14:paraId="312A60F5" w14:textId="77777777" w:rsidR="00153A88" w:rsidRDefault="00153A88" w:rsidP="00870036">
      <w:pPr>
        <w:rPr>
          <w:rFonts w:asciiTheme="majorBidi" w:hAnsiTheme="majorBidi" w:cstheme="majorBidi"/>
          <w:color w:val="000000" w:themeColor="text1"/>
          <w:lang w:bidi="he-IL"/>
        </w:rPr>
      </w:pPr>
    </w:p>
    <w:p w14:paraId="3226FC6F" w14:textId="091B6FEA" w:rsidR="00153A88" w:rsidRDefault="00153A88" w:rsidP="00D45C4E">
      <w:pPr>
        <w:rPr>
          <w:rFonts w:asciiTheme="majorBidi" w:hAnsiTheme="majorBidi" w:cstheme="majorBidi"/>
        </w:rPr>
      </w:pPr>
      <w:r w:rsidRPr="009909FC">
        <w:rPr>
          <w:rFonts w:asciiTheme="majorBidi" w:hAnsiTheme="majorBidi" w:cstheme="majorBidi"/>
          <w:color w:val="000000" w:themeColor="text1"/>
          <w:lang w:bidi="he-IL"/>
        </w:rPr>
        <w:t>The predicted enmity would</w:t>
      </w:r>
      <w:r>
        <w:rPr>
          <w:rFonts w:asciiTheme="majorBidi" w:hAnsiTheme="majorBidi" w:cstheme="majorBidi"/>
          <w:color w:val="000000" w:themeColor="text1"/>
          <w:lang w:bidi="he-IL"/>
        </w:rPr>
        <w:t xml:space="preserve"> also</w:t>
      </w:r>
      <w:r w:rsidRPr="009909FC">
        <w:rPr>
          <w:rFonts w:asciiTheme="majorBidi" w:hAnsiTheme="majorBidi" w:cstheme="majorBidi"/>
          <w:color w:val="000000" w:themeColor="text1"/>
          <w:lang w:bidi="he-IL"/>
        </w:rPr>
        <w:t xml:space="preserve"> produce suffering for the seed of the woman collectively and individually through the crushing that takes place </w:t>
      </w:r>
      <w:r>
        <w:rPr>
          <w:rFonts w:asciiTheme="majorBidi" w:hAnsiTheme="majorBidi" w:cstheme="majorBidi"/>
          <w:color w:val="000000" w:themeColor="text1"/>
          <w:lang w:bidi="he-IL"/>
        </w:rPr>
        <w:t>between</w:t>
      </w:r>
      <w:r w:rsidRPr="009909FC">
        <w:rPr>
          <w:rFonts w:asciiTheme="majorBidi" w:hAnsiTheme="majorBidi" w:cstheme="majorBidi"/>
          <w:color w:val="000000" w:themeColor="text1"/>
          <w:lang w:bidi="he-IL"/>
        </w:rPr>
        <w:t xml:space="preserve"> the Serpent and the Savior. </w:t>
      </w:r>
      <w:r>
        <w:rPr>
          <w:rFonts w:asciiTheme="majorBidi" w:hAnsiTheme="majorBidi" w:cstheme="majorBidi"/>
          <w:color w:val="000000" w:themeColor="text1"/>
          <w:lang w:bidi="he-IL"/>
        </w:rPr>
        <w:t xml:space="preserve">With respect to the attack on the individual “seed” </w:t>
      </w:r>
      <w:r w:rsidRPr="00C77EF3">
        <w:rPr>
          <w:rFonts w:asciiTheme="majorBidi" w:hAnsiTheme="majorBidi" w:cstheme="majorBidi"/>
        </w:rPr>
        <w:t xml:space="preserve">Satan has repeatedly tried to </w:t>
      </w:r>
      <w:r>
        <w:rPr>
          <w:rFonts w:asciiTheme="majorBidi" w:hAnsiTheme="majorBidi" w:cstheme="majorBidi"/>
        </w:rPr>
        <w:t>derail</w:t>
      </w:r>
      <w:r w:rsidRPr="00C77EF3">
        <w:rPr>
          <w:rFonts w:asciiTheme="majorBidi" w:hAnsiTheme="majorBidi" w:cstheme="majorBidi"/>
        </w:rPr>
        <w:t xml:space="preserve"> the seed promise and destroy the messianic lineage</w:t>
      </w:r>
      <w:r>
        <w:rPr>
          <w:rFonts w:asciiTheme="majorBidi" w:hAnsiTheme="majorBidi" w:cstheme="majorBidi"/>
        </w:rPr>
        <w:t>. Examples of this are</w:t>
      </w:r>
      <w:r w:rsidR="00D45C4E">
        <w:rPr>
          <w:rFonts w:asciiTheme="majorBidi" w:hAnsiTheme="majorBidi" w:cstheme="majorBidi"/>
        </w:rPr>
        <w:t xml:space="preserve"> Cain’s fratricide/homicide (Genesis 4:8-10),</w:t>
      </w:r>
      <w:r>
        <w:rPr>
          <w:rFonts w:asciiTheme="majorBidi" w:hAnsiTheme="majorBidi" w:cstheme="majorBidi"/>
        </w:rPr>
        <w:t xml:space="preserve"> the i</w:t>
      </w:r>
      <w:r w:rsidRPr="00C77EF3">
        <w:rPr>
          <w:rFonts w:asciiTheme="majorBidi" w:hAnsiTheme="majorBidi" w:cstheme="majorBidi"/>
        </w:rPr>
        <w:t>nfiltration of human race (Genesis 6:</w:t>
      </w:r>
      <w:r w:rsidR="009340FC">
        <w:rPr>
          <w:rFonts w:asciiTheme="majorBidi" w:hAnsiTheme="majorBidi" w:cstheme="majorBidi"/>
        </w:rPr>
        <w:t>2-</w:t>
      </w:r>
      <w:r w:rsidRPr="00C77EF3">
        <w:rPr>
          <w:rFonts w:asciiTheme="majorBidi" w:hAnsiTheme="majorBidi" w:cstheme="majorBidi"/>
        </w:rPr>
        <w:t>4)</w:t>
      </w:r>
      <w:r>
        <w:rPr>
          <w:rFonts w:asciiTheme="majorBidi" w:hAnsiTheme="majorBidi" w:cstheme="majorBidi"/>
        </w:rPr>
        <w:t xml:space="preserve">, corruption of the seed of Abraham through Canaanite intermarriage (Genesis </w:t>
      </w:r>
      <w:r w:rsidR="002C03B3">
        <w:rPr>
          <w:rFonts w:asciiTheme="majorBidi" w:hAnsiTheme="majorBidi" w:cstheme="majorBidi"/>
        </w:rPr>
        <w:t>24:3</w:t>
      </w:r>
      <w:r w:rsidR="00D45C4E">
        <w:rPr>
          <w:rFonts w:asciiTheme="majorBidi" w:hAnsiTheme="majorBidi" w:cstheme="majorBidi"/>
        </w:rPr>
        <w:t>, 7</w:t>
      </w:r>
      <w:r w:rsidR="002C03B3">
        <w:rPr>
          <w:rFonts w:asciiTheme="majorBidi" w:hAnsiTheme="majorBidi" w:cstheme="majorBidi"/>
        </w:rPr>
        <w:t xml:space="preserve">; </w:t>
      </w:r>
      <w:r w:rsidR="00D45C4E">
        <w:rPr>
          <w:rFonts w:asciiTheme="majorBidi" w:hAnsiTheme="majorBidi" w:cstheme="majorBidi"/>
        </w:rPr>
        <w:t xml:space="preserve">27:46; 28:1, 6; </w:t>
      </w:r>
      <w:r w:rsidR="009340FC">
        <w:rPr>
          <w:rFonts w:asciiTheme="majorBidi" w:hAnsiTheme="majorBidi" w:cstheme="majorBidi"/>
        </w:rPr>
        <w:t>36:2</w:t>
      </w:r>
      <w:r w:rsidR="00D45C4E">
        <w:rPr>
          <w:rFonts w:asciiTheme="majorBidi" w:hAnsiTheme="majorBidi" w:cstheme="majorBidi"/>
        </w:rPr>
        <w:t>;</w:t>
      </w:r>
      <w:r w:rsidR="00D45C4E" w:rsidRPr="00D45C4E">
        <w:rPr>
          <w:rFonts w:asciiTheme="majorBidi" w:hAnsiTheme="majorBidi" w:cstheme="majorBidi"/>
        </w:rPr>
        <w:t xml:space="preserve"> </w:t>
      </w:r>
      <w:r w:rsidR="00D45C4E" w:rsidRPr="00C77EF3">
        <w:rPr>
          <w:rFonts w:asciiTheme="majorBidi" w:hAnsiTheme="majorBidi" w:cstheme="majorBidi"/>
        </w:rPr>
        <w:t>38:</w:t>
      </w:r>
      <w:r w:rsidR="00D45C4E">
        <w:rPr>
          <w:rFonts w:asciiTheme="majorBidi" w:hAnsiTheme="majorBidi" w:cstheme="majorBidi"/>
        </w:rPr>
        <w:t xml:space="preserve">2-3, </w:t>
      </w:r>
      <w:r w:rsidR="00D45C4E" w:rsidRPr="00C77EF3">
        <w:rPr>
          <w:rFonts w:asciiTheme="majorBidi" w:hAnsiTheme="majorBidi" w:cstheme="majorBidi"/>
        </w:rPr>
        <w:t>14</w:t>
      </w:r>
      <w:r>
        <w:rPr>
          <w:rFonts w:asciiTheme="majorBidi" w:hAnsiTheme="majorBidi" w:cstheme="majorBidi"/>
        </w:rPr>
        <w:t>)</w:t>
      </w:r>
      <w:r w:rsidR="00D45C4E">
        <w:rPr>
          <w:rFonts w:asciiTheme="majorBidi" w:hAnsiTheme="majorBidi" w:cstheme="majorBidi"/>
        </w:rPr>
        <w:t>, i</w:t>
      </w:r>
      <w:r w:rsidRPr="00C77EF3">
        <w:rPr>
          <w:rFonts w:asciiTheme="majorBidi" w:hAnsiTheme="majorBidi" w:cstheme="majorBidi"/>
        </w:rPr>
        <w:t xml:space="preserve">nfanticides </w:t>
      </w:r>
      <w:r w:rsidR="00D45C4E">
        <w:rPr>
          <w:rFonts w:asciiTheme="majorBidi" w:hAnsiTheme="majorBidi" w:cstheme="majorBidi"/>
        </w:rPr>
        <w:t xml:space="preserve">of Hebrew newborn males under Pharaoh (Exodus 1:22) and </w:t>
      </w:r>
      <w:r w:rsidRPr="00C77EF3">
        <w:rPr>
          <w:rFonts w:asciiTheme="majorBidi" w:hAnsiTheme="majorBidi" w:cstheme="majorBidi"/>
        </w:rPr>
        <w:t xml:space="preserve">Herod </w:t>
      </w:r>
      <w:r w:rsidR="00D45C4E">
        <w:rPr>
          <w:rFonts w:asciiTheme="majorBidi" w:hAnsiTheme="majorBidi" w:cstheme="majorBidi"/>
        </w:rPr>
        <w:t>(Matthew 2:16), and g</w:t>
      </w:r>
      <w:r w:rsidRPr="00C77EF3">
        <w:rPr>
          <w:rFonts w:asciiTheme="majorBidi" w:hAnsiTheme="majorBidi" w:cstheme="majorBidi"/>
        </w:rPr>
        <w:t>enocide under Haman (Esther 3:6)</w:t>
      </w:r>
      <w:r w:rsidR="00D45C4E">
        <w:rPr>
          <w:rFonts w:asciiTheme="majorBidi" w:hAnsiTheme="majorBidi" w:cstheme="majorBidi"/>
        </w:rPr>
        <w:t>.</w:t>
      </w:r>
    </w:p>
    <w:p w14:paraId="7CA12A83" w14:textId="77777777" w:rsidR="00DA4572" w:rsidRPr="00C77EF3" w:rsidRDefault="00DA4572" w:rsidP="00D45C4E">
      <w:pPr>
        <w:rPr>
          <w:rFonts w:asciiTheme="majorBidi" w:hAnsiTheme="majorBidi" w:cstheme="majorBidi"/>
        </w:rPr>
      </w:pPr>
    </w:p>
    <w:p w14:paraId="7CE05EA4" w14:textId="39328E5E" w:rsidR="00CC5909" w:rsidRDefault="00153A88" w:rsidP="00087FCD">
      <w:pPr>
        <w:rPr>
          <w:rFonts w:asciiTheme="majorBidi" w:hAnsiTheme="majorBidi" w:cstheme="majorBidi"/>
        </w:rPr>
      </w:pPr>
      <w:r w:rsidRPr="009909FC">
        <w:rPr>
          <w:rFonts w:asciiTheme="majorBidi" w:hAnsiTheme="majorBidi" w:cstheme="majorBidi"/>
          <w:color w:val="000000" w:themeColor="text1"/>
          <w:lang w:bidi="he-IL"/>
        </w:rPr>
        <w:t>Examples of suffering texts echoing Genesis 3:15 are</w:t>
      </w:r>
      <w:r w:rsidR="00D45C4E">
        <w:rPr>
          <w:rFonts w:asciiTheme="majorBidi" w:hAnsiTheme="majorBidi" w:cstheme="majorBidi"/>
          <w:color w:val="000000" w:themeColor="text1"/>
          <w:lang w:bidi="he-IL"/>
        </w:rPr>
        <w:t xml:space="preserve"> seen throughout the Old Testament:</w:t>
      </w:r>
      <w:r w:rsidRPr="009909FC">
        <w:rPr>
          <w:rFonts w:asciiTheme="majorBidi" w:hAnsiTheme="majorBidi" w:cstheme="majorBidi"/>
          <w:color w:val="000000" w:themeColor="text1"/>
          <w:lang w:bidi="he-IL"/>
        </w:rPr>
        <w:t xml:space="preserve"> </w:t>
      </w:r>
      <w:r w:rsidRPr="009909FC">
        <w:rPr>
          <w:rFonts w:asciiTheme="majorBidi" w:hAnsiTheme="majorBidi" w:cstheme="majorBidi"/>
          <w:color w:val="000000" w:themeColor="text1"/>
          <w:vertAlign w:val="superscript"/>
          <w:lang w:bidi="he-IL"/>
        </w:rPr>
        <w:t xml:space="preserve"> </w:t>
      </w:r>
      <w:r w:rsidRPr="009909FC">
        <w:rPr>
          <w:rFonts w:asciiTheme="majorBidi" w:hAnsiTheme="majorBidi" w:cstheme="majorBidi"/>
          <w:color w:val="000000" w:themeColor="text1"/>
          <w:lang w:bidi="he-IL"/>
        </w:rPr>
        <w:t>Psalm 72:4:</w:t>
      </w:r>
      <w:r w:rsidRPr="009909FC">
        <w:rPr>
          <w:rFonts w:asciiTheme="majorBidi" w:hAnsiTheme="majorBidi" w:cstheme="majorBidi"/>
          <w:color w:val="000000" w:themeColor="text1"/>
          <w:vertAlign w:val="superscript"/>
          <w:lang w:bidi="he-IL"/>
        </w:rPr>
        <w:t xml:space="preserve"> “</w:t>
      </w:r>
      <w:r w:rsidRPr="009909FC">
        <w:rPr>
          <w:rFonts w:asciiTheme="majorBidi" w:hAnsiTheme="majorBidi" w:cstheme="majorBidi"/>
          <w:color w:val="000000" w:themeColor="text1"/>
          <w:lang w:bidi="he-IL"/>
        </w:rPr>
        <w:t xml:space="preserve">May he vindicate the afflicted of the people, save the children of the needy, and crush the oppressor.” Jeremiah 17:18: “Let those who persecute me be put to shame, but as for me, let me not be put to shame; Let them be dismayed, but let me not be dismayed. Bring on them a day of disaster and crush them with twofold destruction!” </w:t>
      </w:r>
      <w:r w:rsidR="009909FC">
        <w:rPr>
          <w:rFonts w:asciiTheme="majorBidi" w:hAnsiTheme="majorBidi" w:cstheme="majorBidi"/>
          <w:color w:val="000000" w:themeColor="text1"/>
          <w:lang w:bidi="he-IL"/>
        </w:rPr>
        <w:t xml:space="preserve">This theme of collective suffering for Israel becomes focused on the individual sufferer in Isaiah 52:13-53:12. There is no need here to defend a messianic interpretation, but simply to draw the connection between this One Who parallels the expected work of the promised Savior in Genesis 3:15. For example, we find in Isaiah 53:10 </w:t>
      </w:r>
      <w:r w:rsidR="00870036" w:rsidRPr="009909FC">
        <w:rPr>
          <w:rFonts w:asciiTheme="majorBidi" w:hAnsiTheme="majorBidi" w:cstheme="majorBidi"/>
          <w:color w:val="000000" w:themeColor="text1"/>
        </w:rPr>
        <w:t xml:space="preserve">“But the LORD was pleased </w:t>
      </w:r>
      <w:r w:rsidR="00226EB9">
        <w:rPr>
          <w:rFonts w:asciiTheme="majorBidi" w:hAnsiTheme="majorBidi" w:cstheme="majorBidi"/>
          <w:color w:val="000000" w:themeColor="text1"/>
        </w:rPr>
        <w:t>t</w:t>
      </w:r>
      <w:r w:rsidR="00870036" w:rsidRPr="009909FC">
        <w:rPr>
          <w:rFonts w:asciiTheme="majorBidi" w:hAnsiTheme="majorBidi" w:cstheme="majorBidi"/>
          <w:color w:val="000000" w:themeColor="text1"/>
        </w:rPr>
        <w:t xml:space="preserve">o crush Him, putting </w:t>
      </w:r>
      <w:r w:rsidR="00870036" w:rsidRPr="009909FC">
        <w:rPr>
          <w:rFonts w:asciiTheme="majorBidi" w:hAnsiTheme="majorBidi" w:cstheme="majorBidi"/>
          <w:i/>
          <w:iCs/>
          <w:color w:val="000000" w:themeColor="text1"/>
        </w:rPr>
        <w:t>Him</w:t>
      </w:r>
      <w:r w:rsidR="00870036" w:rsidRPr="009909FC">
        <w:rPr>
          <w:rFonts w:asciiTheme="majorBidi" w:hAnsiTheme="majorBidi" w:cstheme="majorBidi"/>
          <w:color w:val="000000" w:themeColor="text1"/>
        </w:rPr>
        <w:t xml:space="preserve"> to grief; If He would render Himself </w:t>
      </w:r>
      <w:r w:rsidR="00870036" w:rsidRPr="009909FC">
        <w:rPr>
          <w:rFonts w:asciiTheme="majorBidi" w:hAnsiTheme="majorBidi" w:cstheme="majorBidi"/>
          <w:i/>
          <w:iCs/>
          <w:color w:val="000000" w:themeColor="text1"/>
        </w:rPr>
        <w:t>as</w:t>
      </w:r>
      <w:r w:rsidR="00870036" w:rsidRPr="009909FC">
        <w:rPr>
          <w:rFonts w:asciiTheme="majorBidi" w:hAnsiTheme="majorBidi" w:cstheme="majorBidi"/>
          <w:color w:val="000000" w:themeColor="text1"/>
        </w:rPr>
        <w:t xml:space="preserve"> a guilt offering, He will see </w:t>
      </w:r>
      <w:r w:rsidR="00870036" w:rsidRPr="009909FC">
        <w:rPr>
          <w:rFonts w:asciiTheme="majorBidi" w:hAnsiTheme="majorBidi" w:cstheme="majorBidi"/>
          <w:i/>
          <w:iCs/>
          <w:color w:val="000000" w:themeColor="text1"/>
        </w:rPr>
        <w:t xml:space="preserve">His </w:t>
      </w:r>
      <w:r w:rsidR="00870036" w:rsidRPr="009909FC">
        <w:rPr>
          <w:rFonts w:asciiTheme="majorBidi" w:hAnsiTheme="majorBidi" w:cstheme="majorBidi"/>
          <w:color w:val="000000" w:themeColor="text1"/>
        </w:rPr>
        <w:t xml:space="preserve">offspring, He will prolong </w:t>
      </w:r>
      <w:r w:rsidR="00870036" w:rsidRPr="009909FC">
        <w:rPr>
          <w:rFonts w:asciiTheme="majorBidi" w:hAnsiTheme="majorBidi" w:cstheme="majorBidi"/>
          <w:i/>
          <w:iCs/>
          <w:color w:val="000000" w:themeColor="text1"/>
        </w:rPr>
        <w:t>His</w:t>
      </w:r>
      <w:r w:rsidR="00870036" w:rsidRPr="009909FC">
        <w:rPr>
          <w:rFonts w:asciiTheme="majorBidi" w:hAnsiTheme="majorBidi" w:cstheme="majorBidi"/>
          <w:color w:val="000000" w:themeColor="text1"/>
        </w:rPr>
        <w:t xml:space="preserve"> days, </w:t>
      </w:r>
      <w:r w:rsidR="00226EB9">
        <w:rPr>
          <w:rFonts w:asciiTheme="majorBidi" w:hAnsiTheme="majorBidi" w:cstheme="majorBidi"/>
          <w:color w:val="000000" w:themeColor="text1"/>
        </w:rPr>
        <w:t>a</w:t>
      </w:r>
      <w:r w:rsidR="00870036" w:rsidRPr="009909FC">
        <w:rPr>
          <w:rFonts w:asciiTheme="majorBidi" w:hAnsiTheme="majorBidi" w:cstheme="majorBidi"/>
          <w:color w:val="000000" w:themeColor="text1"/>
        </w:rPr>
        <w:t>nd the good pleasure of the LORD will prosper in His hand</w:t>
      </w:r>
      <w:r w:rsidR="00226EB9">
        <w:rPr>
          <w:rFonts w:asciiTheme="majorBidi" w:hAnsiTheme="majorBidi" w:cstheme="majorBidi"/>
          <w:color w:val="000000" w:themeColor="text1"/>
        </w:rPr>
        <w:t>.</w:t>
      </w:r>
      <w:r w:rsidR="00870036" w:rsidRPr="009909FC">
        <w:rPr>
          <w:rFonts w:asciiTheme="majorBidi" w:hAnsiTheme="majorBidi" w:cstheme="majorBidi"/>
          <w:color w:val="000000" w:themeColor="text1"/>
        </w:rPr>
        <w:t>”</w:t>
      </w:r>
      <w:r w:rsidR="00226EB9">
        <w:rPr>
          <w:rFonts w:asciiTheme="majorBidi" w:hAnsiTheme="majorBidi" w:cstheme="majorBidi"/>
          <w:color w:val="000000" w:themeColor="text1"/>
        </w:rPr>
        <w:t xml:space="preserve"> </w:t>
      </w:r>
      <w:r w:rsidR="00087FCD">
        <w:rPr>
          <w:rFonts w:asciiTheme="majorBidi" w:hAnsiTheme="majorBidi" w:cstheme="majorBidi"/>
          <w:color w:val="000000" w:themeColor="text1"/>
        </w:rPr>
        <w:t>It was God Who announced in His judgment that the Serpent would be used to crush the seed of the woman’s heel, but this would lead to his own head being crushed. This would only be possible if the seed of the woman survived the Serpent’s crushing to crush him in turn. Isaiah 53:10 reveals this fact as the suffering Servant dies and is resurrected (see verse 11, especially with the variant preserved in 1QIsa</w:t>
      </w:r>
      <w:r w:rsidR="00087FCD" w:rsidRPr="00087FCD">
        <w:rPr>
          <w:rFonts w:asciiTheme="majorBidi" w:hAnsiTheme="majorBidi" w:cstheme="majorBidi"/>
          <w:color w:val="000000" w:themeColor="text1"/>
          <w:vertAlign w:val="superscript"/>
        </w:rPr>
        <w:t>a</w:t>
      </w:r>
      <w:r w:rsidR="00087FCD">
        <w:rPr>
          <w:rFonts w:asciiTheme="majorBidi" w:hAnsiTheme="majorBidi" w:cstheme="majorBidi"/>
          <w:color w:val="000000" w:themeColor="text1"/>
        </w:rPr>
        <w:t xml:space="preserve"> and LXX, “light” [of new life]) as part of God’s purpose (</w:t>
      </w:r>
      <w:r w:rsidR="00DA4572">
        <w:rPr>
          <w:rFonts w:asciiTheme="majorBidi" w:hAnsiTheme="majorBidi" w:cstheme="majorBidi"/>
          <w:color w:val="000000" w:themeColor="text1"/>
        </w:rPr>
        <w:t xml:space="preserve">i.e., </w:t>
      </w:r>
      <w:r w:rsidR="00087FCD">
        <w:rPr>
          <w:rFonts w:asciiTheme="majorBidi" w:hAnsiTheme="majorBidi" w:cstheme="majorBidi"/>
          <w:color w:val="000000" w:themeColor="text1"/>
        </w:rPr>
        <w:t>His pleasure).</w:t>
      </w:r>
      <w:r w:rsidR="00087FCD">
        <w:rPr>
          <w:rFonts w:asciiTheme="majorBidi" w:hAnsiTheme="majorBidi" w:cstheme="majorBidi"/>
        </w:rPr>
        <w:t xml:space="preserve"> </w:t>
      </w:r>
    </w:p>
    <w:p w14:paraId="3B64B03A" w14:textId="77777777" w:rsidR="009569E5" w:rsidRPr="00C77EF3" w:rsidRDefault="009569E5" w:rsidP="005B611B">
      <w:pPr>
        <w:rPr>
          <w:rFonts w:asciiTheme="majorBidi" w:hAnsiTheme="majorBidi" w:cstheme="majorBidi"/>
          <w:i/>
          <w:iCs/>
        </w:rPr>
      </w:pPr>
    </w:p>
    <w:p w14:paraId="63BE70DF" w14:textId="003ECC6F" w:rsidR="009569E5" w:rsidRPr="00C77EF3" w:rsidRDefault="009569E5" w:rsidP="00486F4E">
      <w:pPr>
        <w:jc w:val="center"/>
        <w:rPr>
          <w:rFonts w:asciiTheme="majorBidi" w:hAnsiTheme="majorBidi" w:cstheme="majorBidi"/>
          <w:i/>
          <w:iCs/>
        </w:rPr>
      </w:pPr>
      <w:r w:rsidRPr="00C77EF3">
        <w:rPr>
          <w:rFonts w:asciiTheme="majorBidi" w:hAnsiTheme="majorBidi" w:cstheme="majorBidi"/>
          <w:i/>
          <w:iCs/>
        </w:rPr>
        <w:lastRenderedPageBreak/>
        <w:t>The Salvation Theme</w:t>
      </w:r>
    </w:p>
    <w:p w14:paraId="04357553" w14:textId="77777777" w:rsidR="009569E5" w:rsidRPr="00C77EF3" w:rsidRDefault="009569E5" w:rsidP="005B611B">
      <w:pPr>
        <w:rPr>
          <w:rFonts w:asciiTheme="majorBidi" w:hAnsiTheme="majorBidi" w:cstheme="majorBidi"/>
          <w:i/>
          <w:iCs/>
        </w:rPr>
      </w:pPr>
    </w:p>
    <w:p w14:paraId="69BA70D9" w14:textId="395D0A74" w:rsidR="00000D75" w:rsidRPr="00486F4E" w:rsidRDefault="00863E3F" w:rsidP="005B611B">
      <w:pPr>
        <w:rPr>
          <w:rFonts w:asciiTheme="majorBidi" w:hAnsiTheme="majorBidi" w:cstheme="majorBidi"/>
        </w:rPr>
      </w:pPr>
      <w:r w:rsidRPr="00C77EF3">
        <w:rPr>
          <w:rFonts w:asciiTheme="majorBidi" w:hAnsiTheme="majorBidi" w:cstheme="majorBidi"/>
        </w:rPr>
        <w:t>Isaiah 53 likewise concerns a highly exalted, and hence royal, priestly figure (Is</w:t>
      </w:r>
      <w:r>
        <w:rPr>
          <w:rFonts w:asciiTheme="majorBidi" w:hAnsiTheme="majorBidi" w:cstheme="majorBidi"/>
        </w:rPr>
        <w:t>aiah</w:t>
      </w:r>
      <w:r w:rsidRPr="00C77EF3">
        <w:rPr>
          <w:rFonts w:asciiTheme="majorBidi" w:hAnsiTheme="majorBidi" w:cstheme="majorBidi"/>
        </w:rPr>
        <w:t xml:space="preserve"> 52:13, 15; </w:t>
      </w:r>
      <w:r>
        <w:rPr>
          <w:rFonts w:asciiTheme="majorBidi" w:hAnsiTheme="majorBidi" w:cstheme="majorBidi"/>
        </w:rPr>
        <w:t xml:space="preserve">cf. </w:t>
      </w:r>
      <w:r w:rsidRPr="00C77EF3">
        <w:rPr>
          <w:rFonts w:asciiTheme="majorBidi" w:hAnsiTheme="majorBidi" w:cstheme="majorBidi"/>
        </w:rPr>
        <w:t xml:space="preserve">6:1), who is referenced with the same pronoun </w:t>
      </w:r>
      <w:r w:rsidRPr="00C77EF3">
        <w:rPr>
          <w:rFonts w:asciiTheme="majorBidi" w:hAnsiTheme="majorBidi" w:cstheme="majorBidi"/>
          <w:rtl/>
          <w:lang w:bidi="he-IL"/>
        </w:rPr>
        <w:t>הוא</w:t>
      </w:r>
      <w:r w:rsidRPr="00C77EF3">
        <w:rPr>
          <w:rFonts w:asciiTheme="majorBidi" w:hAnsiTheme="majorBidi" w:cstheme="majorBidi"/>
          <w:lang w:bidi="he-IL"/>
        </w:rPr>
        <w:t>,</w:t>
      </w:r>
      <w:r w:rsidRPr="00C77EF3">
        <w:rPr>
          <w:rFonts w:asciiTheme="majorBidi" w:hAnsiTheme="majorBidi" w:cstheme="majorBidi"/>
        </w:rPr>
        <w:t xml:space="preserve"> </w:t>
      </w:r>
      <w:r w:rsidRPr="00C77EF3">
        <w:rPr>
          <w:rFonts w:asciiTheme="majorBidi" w:hAnsiTheme="majorBidi" w:cstheme="majorBidi"/>
          <w:i/>
          <w:iCs/>
        </w:rPr>
        <w:t>hû’</w:t>
      </w:r>
      <w:r w:rsidRPr="00C77EF3">
        <w:rPr>
          <w:rFonts w:asciiTheme="majorBidi" w:hAnsiTheme="majorBidi" w:cstheme="majorBidi"/>
        </w:rPr>
        <w:t xml:space="preserve"> (“he”)  five times (53:4, 5, 7, 11, 12). Isaiah 53 </w:t>
      </w:r>
      <w:r>
        <w:rPr>
          <w:rFonts w:asciiTheme="majorBidi" w:hAnsiTheme="majorBidi" w:cstheme="majorBidi"/>
        </w:rPr>
        <w:t>(along with Zechariah 6) return us to</w:t>
      </w:r>
      <w:r w:rsidRPr="00C77EF3">
        <w:rPr>
          <w:rFonts w:asciiTheme="majorBidi" w:hAnsiTheme="majorBidi" w:cstheme="majorBidi"/>
        </w:rPr>
        <w:t xml:space="preserve"> the depiction of Adam as a priest-king </w:t>
      </w:r>
      <w:r>
        <w:rPr>
          <w:rFonts w:asciiTheme="majorBidi" w:hAnsiTheme="majorBidi" w:cstheme="majorBidi"/>
        </w:rPr>
        <w:t>and with</w:t>
      </w:r>
      <w:r w:rsidRPr="00C77EF3">
        <w:rPr>
          <w:rFonts w:asciiTheme="majorBidi" w:hAnsiTheme="majorBidi" w:cstheme="majorBidi"/>
        </w:rPr>
        <w:t xml:space="preserve"> Genesis 15:3-4 and 2 Samuel 7:12-14, link the promise of a seed in Genesis 3:15 even more strongly to an individual Messianic figure.</w:t>
      </w:r>
      <w:r>
        <w:rPr>
          <w:rFonts w:asciiTheme="majorBidi" w:hAnsiTheme="majorBidi" w:cstheme="majorBidi"/>
        </w:rPr>
        <w:t xml:space="preserve"> It is this exalted figure Who will bring s</w:t>
      </w:r>
      <w:r w:rsidR="00217DE0" w:rsidRPr="00486F4E">
        <w:rPr>
          <w:rFonts w:asciiTheme="majorBidi" w:hAnsiTheme="majorBidi" w:cstheme="majorBidi"/>
        </w:rPr>
        <w:t xml:space="preserve">alvation through </w:t>
      </w:r>
      <w:r>
        <w:rPr>
          <w:rFonts w:asciiTheme="majorBidi" w:hAnsiTheme="majorBidi" w:cstheme="majorBidi"/>
        </w:rPr>
        <w:t>c</w:t>
      </w:r>
      <w:r w:rsidR="00000D75" w:rsidRPr="00486F4E">
        <w:rPr>
          <w:rFonts w:asciiTheme="majorBidi" w:hAnsiTheme="majorBidi" w:cstheme="majorBidi"/>
        </w:rPr>
        <w:t>rush</w:t>
      </w:r>
      <w:r w:rsidR="00217DE0" w:rsidRPr="00486F4E">
        <w:rPr>
          <w:rFonts w:asciiTheme="majorBidi" w:hAnsiTheme="majorBidi" w:cstheme="majorBidi"/>
        </w:rPr>
        <w:t>ing</w:t>
      </w:r>
      <w:r w:rsidR="00000D75" w:rsidRPr="00486F4E">
        <w:rPr>
          <w:rFonts w:asciiTheme="majorBidi" w:hAnsiTheme="majorBidi" w:cstheme="majorBidi"/>
        </w:rPr>
        <w:t xml:space="preserve"> his </w:t>
      </w:r>
      <w:r>
        <w:rPr>
          <w:rFonts w:asciiTheme="majorBidi" w:hAnsiTheme="majorBidi" w:cstheme="majorBidi"/>
        </w:rPr>
        <w:t>e</w:t>
      </w:r>
      <w:r w:rsidR="00000D75" w:rsidRPr="00486F4E">
        <w:rPr>
          <w:rFonts w:asciiTheme="majorBidi" w:hAnsiTheme="majorBidi" w:cstheme="majorBidi"/>
        </w:rPr>
        <w:t>nemies</w:t>
      </w:r>
      <w:r>
        <w:rPr>
          <w:rFonts w:asciiTheme="majorBidi" w:hAnsiTheme="majorBidi" w:cstheme="majorBidi"/>
        </w:rPr>
        <w:t>.</w:t>
      </w:r>
      <w:r w:rsidRPr="00863E3F">
        <w:rPr>
          <w:rFonts w:asciiTheme="majorBidi" w:hAnsiTheme="majorBidi" w:cstheme="majorBidi"/>
        </w:rPr>
        <w:t xml:space="preserve"> </w:t>
      </w:r>
      <w:r>
        <w:rPr>
          <w:rFonts w:asciiTheme="majorBidi" w:hAnsiTheme="majorBidi" w:cstheme="majorBidi"/>
        </w:rPr>
        <w:t>T</w:t>
      </w:r>
      <w:r w:rsidRPr="00C77EF3">
        <w:rPr>
          <w:rFonts w:asciiTheme="majorBidi" w:hAnsiTheme="majorBidi" w:cstheme="majorBidi"/>
        </w:rPr>
        <w:t xml:space="preserve">he </w:t>
      </w:r>
      <w:r>
        <w:rPr>
          <w:rFonts w:asciiTheme="majorBidi" w:hAnsiTheme="majorBidi" w:cstheme="majorBidi"/>
        </w:rPr>
        <w:t>LORD</w:t>
      </w:r>
      <w:r w:rsidRPr="00C77EF3">
        <w:rPr>
          <w:rFonts w:asciiTheme="majorBidi" w:hAnsiTheme="majorBidi" w:cstheme="majorBidi"/>
        </w:rPr>
        <w:t xml:space="preserve"> </w:t>
      </w:r>
      <w:r>
        <w:rPr>
          <w:rFonts w:asciiTheme="majorBidi" w:hAnsiTheme="majorBidi" w:cstheme="majorBidi"/>
        </w:rPr>
        <w:t>H</w:t>
      </w:r>
      <w:r w:rsidRPr="00C77EF3">
        <w:rPr>
          <w:rFonts w:asciiTheme="majorBidi" w:hAnsiTheme="majorBidi" w:cstheme="majorBidi"/>
        </w:rPr>
        <w:t>imself will slay the serpent (Is</w:t>
      </w:r>
      <w:r>
        <w:rPr>
          <w:rFonts w:asciiTheme="majorBidi" w:hAnsiTheme="majorBidi" w:cstheme="majorBidi"/>
        </w:rPr>
        <w:t>aiah</w:t>
      </w:r>
      <w:r w:rsidRPr="00C77EF3">
        <w:rPr>
          <w:rFonts w:asciiTheme="majorBidi" w:hAnsiTheme="majorBidi" w:cstheme="majorBidi"/>
        </w:rPr>
        <w:t xml:space="preserve"> 27:1), put away sin (Mic</w:t>
      </w:r>
      <w:r>
        <w:rPr>
          <w:rFonts w:asciiTheme="majorBidi" w:hAnsiTheme="majorBidi" w:cstheme="majorBidi"/>
        </w:rPr>
        <w:t>ah</w:t>
      </w:r>
      <w:r w:rsidRPr="00C77EF3">
        <w:rPr>
          <w:rFonts w:asciiTheme="majorBidi" w:hAnsiTheme="majorBidi" w:cstheme="majorBidi"/>
        </w:rPr>
        <w:t xml:space="preserve"> 7:19; Ps</w:t>
      </w:r>
      <w:r>
        <w:rPr>
          <w:rFonts w:asciiTheme="majorBidi" w:hAnsiTheme="majorBidi" w:cstheme="majorBidi"/>
        </w:rPr>
        <w:t>alm</w:t>
      </w:r>
      <w:r w:rsidRPr="00C77EF3">
        <w:rPr>
          <w:rFonts w:asciiTheme="majorBidi" w:hAnsiTheme="majorBidi" w:cstheme="majorBidi"/>
        </w:rPr>
        <w:t xml:space="preserve"> 103:12), and vanquish death (Is</w:t>
      </w:r>
      <w:r>
        <w:rPr>
          <w:rFonts w:asciiTheme="majorBidi" w:hAnsiTheme="majorBidi" w:cstheme="majorBidi"/>
        </w:rPr>
        <w:t>aiah</w:t>
      </w:r>
      <w:r w:rsidRPr="00C77EF3">
        <w:rPr>
          <w:rFonts w:asciiTheme="majorBidi" w:hAnsiTheme="majorBidi" w:cstheme="majorBidi"/>
        </w:rPr>
        <w:t xml:space="preserve"> 25:1; Hos</w:t>
      </w:r>
      <w:r>
        <w:rPr>
          <w:rFonts w:asciiTheme="majorBidi" w:hAnsiTheme="majorBidi" w:cstheme="majorBidi"/>
        </w:rPr>
        <w:t>ea</w:t>
      </w:r>
      <w:r w:rsidRPr="00C77EF3">
        <w:rPr>
          <w:rFonts w:asciiTheme="majorBidi" w:hAnsiTheme="majorBidi" w:cstheme="majorBidi"/>
        </w:rPr>
        <w:t xml:space="preserve"> 13:14).</w:t>
      </w:r>
      <w:r>
        <w:rPr>
          <w:rFonts w:asciiTheme="majorBidi" w:hAnsiTheme="majorBidi" w:cstheme="majorBidi"/>
        </w:rPr>
        <w:t xml:space="preserve"> </w:t>
      </w:r>
    </w:p>
    <w:p w14:paraId="6F70E51A" w14:textId="77777777" w:rsidR="00000D75" w:rsidRPr="00C77EF3" w:rsidRDefault="00000D75" w:rsidP="005B611B">
      <w:pPr>
        <w:rPr>
          <w:rFonts w:asciiTheme="majorBidi" w:hAnsiTheme="majorBidi" w:cstheme="majorBidi"/>
        </w:rPr>
      </w:pPr>
    </w:p>
    <w:p w14:paraId="369A8B4C" w14:textId="7EFE56BE" w:rsidR="00556FEE" w:rsidRDefault="00863E3F" w:rsidP="00556FEE">
      <w:pPr>
        <w:rPr>
          <w:rFonts w:asciiTheme="majorBidi" w:hAnsiTheme="majorBidi" w:cstheme="majorBidi"/>
        </w:rPr>
      </w:pPr>
      <w:r>
        <w:rPr>
          <w:rFonts w:asciiTheme="majorBidi" w:hAnsiTheme="majorBidi" w:cstheme="majorBidi"/>
        </w:rPr>
        <w:t>God’s promise to Abraham that “</w:t>
      </w:r>
      <w:r w:rsidRPr="00863E3F">
        <w:rPr>
          <w:rFonts w:asciiTheme="majorBidi" w:hAnsiTheme="majorBidi" w:cstheme="majorBidi"/>
        </w:rPr>
        <w:t>your seed shall possess the gate of their enemies</w:t>
      </w:r>
      <w:r>
        <w:rPr>
          <w:rFonts w:asciiTheme="majorBidi" w:hAnsiTheme="majorBidi" w:cstheme="majorBidi"/>
        </w:rPr>
        <w:t>” (Genesis 22:17)</w:t>
      </w:r>
      <w:r w:rsidRPr="00863E3F">
        <w:rPr>
          <w:rFonts w:asciiTheme="majorBidi" w:hAnsiTheme="majorBidi" w:cstheme="majorBidi"/>
        </w:rPr>
        <w:t xml:space="preserve"> </w:t>
      </w:r>
      <w:r>
        <w:rPr>
          <w:rFonts w:asciiTheme="majorBidi" w:hAnsiTheme="majorBidi" w:cstheme="majorBidi"/>
        </w:rPr>
        <w:t xml:space="preserve">connects with the promise of the singular seed (heir) promised to Abraham in Genesis 15:4, since the </w:t>
      </w:r>
      <w:r w:rsidRPr="00863E3F">
        <w:rPr>
          <w:rFonts w:asciiTheme="majorBidi" w:hAnsiTheme="majorBidi" w:cstheme="majorBidi"/>
        </w:rPr>
        <w:t xml:space="preserve">Hebrew verb for "to be an heir" can also mean to "possess" </w:t>
      </w:r>
      <w:r>
        <w:rPr>
          <w:rFonts w:asciiTheme="majorBidi" w:hAnsiTheme="majorBidi" w:cstheme="majorBidi"/>
        </w:rPr>
        <w:t xml:space="preserve">as in this verse and in </w:t>
      </w:r>
      <w:r w:rsidR="00C77EF3" w:rsidRPr="00C77EF3">
        <w:rPr>
          <w:rFonts w:asciiTheme="majorBidi" w:hAnsiTheme="majorBidi" w:cstheme="majorBidi"/>
        </w:rPr>
        <w:t>Gen</w:t>
      </w:r>
      <w:r w:rsidR="00486F4E">
        <w:rPr>
          <w:rFonts w:asciiTheme="majorBidi" w:hAnsiTheme="majorBidi" w:cstheme="majorBidi"/>
        </w:rPr>
        <w:t>esis</w:t>
      </w:r>
      <w:r w:rsidR="00C77EF3" w:rsidRPr="00C77EF3">
        <w:rPr>
          <w:rFonts w:asciiTheme="majorBidi" w:hAnsiTheme="majorBidi" w:cstheme="majorBidi"/>
        </w:rPr>
        <w:t xml:space="preserve"> 24:60</w:t>
      </w:r>
      <w:r>
        <w:rPr>
          <w:rFonts w:asciiTheme="majorBidi" w:hAnsiTheme="majorBidi" w:cstheme="majorBidi"/>
        </w:rPr>
        <w:t>: “</w:t>
      </w:r>
      <w:r w:rsidRPr="00863E3F">
        <w:rPr>
          <w:rFonts w:asciiTheme="majorBidi" w:hAnsiTheme="majorBidi" w:cstheme="majorBidi"/>
        </w:rPr>
        <w:t>your descendants possess</w:t>
      </w:r>
      <w:r>
        <w:rPr>
          <w:rFonts w:asciiTheme="majorBidi" w:hAnsiTheme="majorBidi" w:cstheme="majorBidi"/>
        </w:rPr>
        <w:t xml:space="preserve"> t</w:t>
      </w:r>
      <w:r w:rsidRPr="00863E3F">
        <w:rPr>
          <w:rFonts w:asciiTheme="majorBidi" w:hAnsiTheme="majorBidi" w:cstheme="majorBidi"/>
        </w:rPr>
        <w:t>he gate of those who hate</w:t>
      </w:r>
      <w:r w:rsidRPr="00863E3F">
        <w:rPr>
          <w:rFonts w:asciiTheme="majorBidi" w:hAnsiTheme="majorBidi" w:cstheme="majorBidi"/>
          <w:b/>
          <w:bCs/>
        </w:rPr>
        <w:t xml:space="preserve"> </w:t>
      </w:r>
      <w:r w:rsidRPr="00863E3F">
        <w:rPr>
          <w:rFonts w:asciiTheme="majorBidi" w:hAnsiTheme="majorBidi" w:cstheme="majorBidi"/>
        </w:rPr>
        <w:t>them.”</w:t>
      </w:r>
      <w:r w:rsidR="00C77EF3" w:rsidRPr="00C77EF3">
        <w:rPr>
          <w:rFonts w:asciiTheme="majorBidi" w:hAnsiTheme="majorBidi" w:cstheme="majorBidi"/>
        </w:rPr>
        <w:t xml:space="preserve"> </w:t>
      </w:r>
      <w:r w:rsidR="00556FEE" w:rsidRPr="00C77EF3">
        <w:rPr>
          <w:rFonts w:asciiTheme="majorBidi" w:hAnsiTheme="majorBidi" w:cstheme="majorBidi"/>
        </w:rPr>
        <w:t>In Isaiah 65:9</w:t>
      </w:r>
      <w:r w:rsidR="00556FEE">
        <w:rPr>
          <w:rFonts w:asciiTheme="majorBidi" w:hAnsiTheme="majorBidi" w:cstheme="majorBidi"/>
        </w:rPr>
        <w:t xml:space="preserve"> God promises a</w:t>
      </w:r>
      <w:r w:rsidR="00556FEE" w:rsidRPr="00C77EF3">
        <w:rPr>
          <w:rFonts w:asciiTheme="majorBidi" w:hAnsiTheme="majorBidi" w:cstheme="majorBidi"/>
        </w:rPr>
        <w:t xml:space="preserve"> "seed" from Jacob related to the coming of a "possessor" from Judah (see Gen</w:t>
      </w:r>
      <w:r w:rsidR="00556FEE">
        <w:rPr>
          <w:rFonts w:asciiTheme="majorBidi" w:hAnsiTheme="majorBidi" w:cstheme="majorBidi"/>
        </w:rPr>
        <w:t>esis</w:t>
      </w:r>
      <w:r w:rsidR="00556FEE" w:rsidRPr="00C77EF3">
        <w:rPr>
          <w:rFonts w:asciiTheme="majorBidi" w:hAnsiTheme="majorBidi" w:cstheme="majorBidi"/>
        </w:rPr>
        <w:t xml:space="preserve"> 49:8-12; Num 24:17)</w:t>
      </w:r>
      <w:r w:rsidR="00556FEE">
        <w:rPr>
          <w:rFonts w:asciiTheme="majorBidi" w:hAnsiTheme="majorBidi" w:cstheme="majorBidi"/>
        </w:rPr>
        <w:t xml:space="preserve"> and</w:t>
      </w:r>
      <w:r w:rsidR="00556FEE" w:rsidRPr="00C77EF3">
        <w:rPr>
          <w:rFonts w:asciiTheme="majorBidi" w:hAnsiTheme="majorBidi" w:cstheme="majorBidi"/>
        </w:rPr>
        <w:t xml:space="preserve"> the nations </w:t>
      </w:r>
      <w:r w:rsidR="00556FEE">
        <w:rPr>
          <w:rFonts w:asciiTheme="majorBidi" w:hAnsiTheme="majorBidi" w:cstheme="majorBidi"/>
        </w:rPr>
        <w:t>are promised to one day</w:t>
      </w:r>
      <w:r w:rsidR="00556FEE" w:rsidRPr="00C77EF3">
        <w:rPr>
          <w:rFonts w:asciiTheme="majorBidi" w:hAnsiTheme="majorBidi" w:cstheme="majorBidi"/>
        </w:rPr>
        <w:t xml:space="preserve"> be</w:t>
      </w:r>
      <w:r w:rsidR="00556FEE">
        <w:rPr>
          <w:rFonts w:asciiTheme="majorBidi" w:hAnsiTheme="majorBidi" w:cstheme="majorBidi"/>
        </w:rPr>
        <w:t>come</w:t>
      </w:r>
      <w:r w:rsidR="00556FEE" w:rsidRPr="00C77EF3">
        <w:rPr>
          <w:rFonts w:asciiTheme="majorBidi" w:hAnsiTheme="majorBidi" w:cstheme="majorBidi"/>
        </w:rPr>
        <w:t xml:space="preserve"> the Messiah's "inheritance" and the ends of the earth his "possession" </w:t>
      </w:r>
      <w:r w:rsidR="00556FEE">
        <w:rPr>
          <w:rFonts w:asciiTheme="majorBidi" w:hAnsiTheme="majorBidi" w:cstheme="majorBidi"/>
        </w:rPr>
        <w:t>(</w:t>
      </w:r>
      <w:r w:rsidR="00556FEE" w:rsidRPr="00C77EF3">
        <w:rPr>
          <w:rFonts w:asciiTheme="majorBidi" w:hAnsiTheme="majorBidi" w:cstheme="majorBidi"/>
        </w:rPr>
        <w:t>Psalm 2:8</w:t>
      </w:r>
      <w:r w:rsidR="00556FEE">
        <w:rPr>
          <w:rFonts w:asciiTheme="majorBidi" w:hAnsiTheme="majorBidi" w:cstheme="majorBidi"/>
        </w:rPr>
        <w:t>).</w:t>
      </w:r>
      <w:r w:rsidR="00556FEE" w:rsidRPr="00C77EF3">
        <w:rPr>
          <w:rFonts w:asciiTheme="majorBidi" w:hAnsiTheme="majorBidi" w:cstheme="majorBidi"/>
        </w:rPr>
        <w:t xml:space="preserve"> </w:t>
      </w:r>
      <w:r w:rsidR="00556FEE">
        <w:rPr>
          <w:rFonts w:asciiTheme="majorBidi" w:hAnsiTheme="majorBidi" w:cstheme="majorBidi"/>
        </w:rPr>
        <w:t>Finally, Psalm 110:1 promises that Messiah’s enemies would become His footstool.</w:t>
      </w:r>
      <w:r w:rsidR="00556FEE" w:rsidRPr="00556FEE">
        <w:rPr>
          <w:rFonts w:asciiTheme="majorBidi" w:hAnsiTheme="majorBidi" w:cstheme="majorBidi"/>
        </w:rPr>
        <w:t xml:space="preserve"> </w:t>
      </w:r>
      <w:r w:rsidR="00556FEE">
        <w:rPr>
          <w:rFonts w:asciiTheme="majorBidi" w:hAnsiTheme="majorBidi" w:cstheme="majorBidi"/>
        </w:rPr>
        <w:t>Therefore we can see that the</w:t>
      </w:r>
      <w:r w:rsidR="00556FEE" w:rsidRPr="00C77EF3">
        <w:rPr>
          <w:rFonts w:asciiTheme="majorBidi" w:hAnsiTheme="majorBidi" w:cstheme="majorBidi"/>
        </w:rPr>
        <w:t xml:space="preserve"> Pentateuch and other Old Testament passages link the seed of the woman in Genesis 3:15 to a royal individual who will climactically defeat his enemies</w:t>
      </w:r>
      <w:r w:rsidR="00556FEE">
        <w:rPr>
          <w:rFonts w:asciiTheme="majorBidi" w:hAnsiTheme="majorBidi" w:cstheme="majorBidi"/>
        </w:rPr>
        <w:t>, end the enmity,</w:t>
      </w:r>
      <w:r w:rsidR="00556FEE" w:rsidRPr="00C77EF3">
        <w:rPr>
          <w:rFonts w:asciiTheme="majorBidi" w:hAnsiTheme="majorBidi" w:cstheme="majorBidi"/>
        </w:rPr>
        <w:t xml:space="preserve"> and inherit all that is promised in the Abrahamic covenant </w:t>
      </w:r>
      <w:r w:rsidR="00556FEE">
        <w:rPr>
          <w:rFonts w:asciiTheme="majorBidi" w:hAnsiTheme="majorBidi" w:cstheme="majorBidi"/>
        </w:rPr>
        <w:t xml:space="preserve">when he fully reigns. </w:t>
      </w:r>
      <w:r w:rsidR="00556FEE" w:rsidRPr="00C77EF3">
        <w:rPr>
          <w:rFonts w:asciiTheme="majorBidi" w:hAnsiTheme="majorBidi" w:cstheme="majorBidi"/>
        </w:rPr>
        <w:t xml:space="preserve"> </w:t>
      </w:r>
    </w:p>
    <w:p w14:paraId="22B4D8CC" w14:textId="77777777" w:rsidR="00DA4572" w:rsidRDefault="00DA4572" w:rsidP="00684453">
      <w:pPr>
        <w:autoSpaceDE w:val="0"/>
        <w:autoSpaceDN w:val="0"/>
        <w:adjustRightInd w:val="0"/>
        <w:rPr>
          <w:rFonts w:asciiTheme="majorBidi" w:hAnsiTheme="majorBidi" w:cstheme="majorBidi"/>
        </w:rPr>
      </w:pPr>
    </w:p>
    <w:p w14:paraId="31D946B5" w14:textId="638C9173" w:rsidR="00715E73" w:rsidRPr="00C77EF3" w:rsidRDefault="009220B8" w:rsidP="00684453">
      <w:pPr>
        <w:autoSpaceDE w:val="0"/>
        <w:autoSpaceDN w:val="0"/>
        <w:adjustRightInd w:val="0"/>
        <w:rPr>
          <w:rFonts w:asciiTheme="majorBidi" w:hAnsiTheme="majorBidi" w:cstheme="majorBidi"/>
          <w:color w:val="000000" w:themeColor="text1"/>
          <w:lang w:bidi="he-IL"/>
        </w:rPr>
      </w:pPr>
      <w:r w:rsidRPr="00C77EF3">
        <w:rPr>
          <w:rFonts w:asciiTheme="majorBidi" w:hAnsiTheme="majorBidi" w:cstheme="majorBidi"/>
        </w:rPr>
        <w:t>The common theme of salvation (deliverance</w:t>
      </w:r>
      <w:r w:rsidR="00664BDA" w:rsidRPr="00C77EF3">
        <w:rPr>
          <w:rFonts w:asciiTheme="majorBidi" w:hAnsiTheme="majorBidi" w:cstheme="majorBidi"/>
        </w:rPr>
        <w:t>, vindication</w:t>
      </w:r>
      <w:r w:rsidRPr="00C77EF3">
        <w:rPr>
          <w:rFonts w:asciiTheme="majorBidi" w:hAnsiTheme="majorBidi" w:cstheme="majorBidi"/>
        </w:rPr>
        <w:t>) from suffering (affliction</w:t>
      </w:r>
      <w:r w:rsidR="00664BDA" w:rsidRPr="00C77EF3">
        <w:rPr>
          <w:rFonts w:asciiTheme="majorBidi" w:hAnsiTheme="majorBidi" w:cstheme="majorBidi"/>
        </w:rPr>
        <w:t>, persecution</w:t>
      </w:r>
      <w:r w:rsidRPr="00C77EF3">
        <w:rPr>
          <w:rFonts w:asciiTheme="majorBidi" w:hAnsiTheme="majorBidi" w:cstheme="majorBidi"/>
        </w:rPr>
        <w:t>) caused by enemies (adversaries) is accomplished by the crushing of the enemy, often the head</w:t>
      </w:r>
      <w:r w:rsidR="006C47FC">
        <w:rPr>
          <w:rFonts w:asciiTheme="majorBidi" w:hAnsiTheme="majorBidi" w:cstheme="majorBidi"/>
        </w:rPr>
        <w:t>. Depictions of enemy head-crushing go back to the First Egyptian Dynasty (King Narmer’s Cosmetic Palette, 31</w:t>
      </w:r>
      <w:r w:rsidR="006C47FC" w:rsidRPr="006C47FC">
        <w:rPr>
          <w:rFonts w:asciiTheme="majorBidi" w:hAnsiTheme="majorBidi" w:cstheme="majorBidi"/>
          <w:vertAlign w:val="superscript"/>
        </w:rPr>
        <w:t>st</w:t>
      </w:r>
      <w:r w:rsidR="006C47FC">
        <w:rPr>
          <w:rFonts w:asciiTheme="majorBidi" w:hAnsiTheme="majorBidi" w:cstheme="majorBidi"/>
        </w:rPr>
        <w:t xml:space="preserve"> century BC ) and symbolize the irreparable end of a foreign rule. Such foreign rule (over Israel) is the result of Satanic enmity. This we read:</w:t>
      </w:r>
      <w:r w:rsidR="004449AC" w:rsidRPr="00C77EF3">
        <w:rPr>
          <w:rFonts w:asciiTheme="majorBidi" w:hAnsiTheme="majorBidi" w:cstheme="majorBidi"/>
        </w:rPr>
        <w:t xml:space="preserve"> </w:t>
      </w:r>
      <w:r w:rsidR="00CB406F" w:rsidRPr="00C77EF3">
        <w:rPr>
          <w:rFonts w:asciiTheme="majorBidi" w:hAnsiTheme="majorBidi" w:cstheme="majorBidi"/>
        </w:rPr>
        <w:t xml:space="preserve">“God </w:t>
      </w:r>
      <w:r w:rsidR="00CB406F" w:rsidRPr="004449AC">
        <w:rPr>
          <w:rFonts w:asciiTheme="majorBidi" w:hAnsiTheme="majorBidi" w:cstheme="majorBidi"/>
          <w:i/>
          <w:iCs/>
        </w:rPr>
        <w:t>brings him out</w:t>
      </w:r>
      <w:r w:rsidR="00CB406F" w:rsidRPr="00C77EF3">
        <w:rPr>
          <w:rFonts w:asciiTheme="majorBidi" w:hAnsiTheme="majorBidi" w:cstheme="majorBidi"/>
        </w:rPr>
        <w:t xml:space="preserve"> of Egypt, He is for him like the horns of the wild ox. </w:t>
      </w:r>
      <w:r w:rsidR="004449AC" w:rsidRPr="00C77EF3">
        <w:rPr>
          <w:rFonts w:asciiTheme="majorBidi" w:hAnsiTheme="majorBidi" w:cstheme="majorBidi"/>
          <w:color w:val="000000" w:themeColor="text1"/>
          <w:lang w:bidi="he-IL"/>
        </w:rPr>
        <w:t xml:space="preserve">“You crush the heads of Leviathan; You give him as food for the creatures of the wilderness.” (Psalm 74:14), “You </w:t>
      </w:r>
      <w:r w:rsidR="004449AC" w:rsidRPr="004449AC">
        <w:rPr>
          <w:rFonts w:asciiTheme="majorBidi" w:hAnsiTheme="majorBidi" w:cstheme="majorBidi"/>
          <w:i/>
          <w:iCs/>
          <w:color w:val="000000" w:themeColor="text1"/>
          <w:lang w:bidi="he-IL"/>
        </w:rPr>
        <w:t>crushed</w:t>
      </w:r>
      <w:r w:rsidR="004449AC" w:rsidRPr="004449AC">
        <w:rPr>
          <w:rFonts w:asciiTheme="majorBidi" w:hAnsiTheme="majorBidi" w:cstheme="majorBidi"/>
          <w:color w:val="000000" w:themeColor="text1"/>
          <w:lang w:bidi="he-IL"/>
        </w:rPr>
        <w:t xml:space="preserve"> Rahab like one who is slain; You scattered Your enemies with Your mighty arm.” (Psalm 89:10), “But I shall</w:t>
      </w:r>
      <w:r w:rsidR="004449AC" w:rsidRPr="004449AC">
        <w:rPr>
          <w:rFonts w:asciiTheme="majorBidi" w:hAnsiTheme="majorBidi" w:cstheme="majorBidi"/>
          <w:i/>
          <w:iCs/>
          <w:color w:val="000000" w:themeColor="text1"/>
          <w:vertAlign w:val="superscript"/>
          <w:lang w:bidi="he-IL"/>
        </w:rPr>
        <w:t xml:space="preserve"> </w:t>
      </w:r>
      <w:r w:rsidR="004449AC" w:rsidRPr="004449AC">
        <w:rPr>
          <w:rFonts w:asciiTheme="majorBidi" w:hAnsiTheme="majorBidi" w:cstheme="majorBidi"/>
          <w:i/>
          <w:iCs/>
          <w:color w:val="000000" w:themeColor="text1"/>
          <w:lang w:bidi="he-IL"/>
        </w:rPr>
        <w:t>crush</w:t>
      </w:r>
      <w:r w:rsidR="004449AC" w:rsidRPr="004449AC">
        <w:rPr>
          <w:rFonts w:asciiTheme="majorBidi" w:hAnsiTheme="majorBidi" w:cstheme="majorBidi"/>
          <w:color w:val="000000" w:themeColor="text1"/>
          <w:lang w:bidi="he-IL"/>
        </w:rPr>
        <w:t xml:space="preserve"> his adversaries before</w:t>
      </w:r>
      <w:r w:rsidR="004449AC" w:rsidRPr="00C77EF3">
        <w:rPr>
          <w:rFonts w:asciiTheme="majorBidi" w:hAnsiTheme="majorBidi" w:cstheme="majorBidi"/>
          <w:color w:val="000000" w:themeColor="text1"/>
          <w:lang w:bidi="he-IL"/>
        </w:rPr>
        <w:t xml:space="preserve"> him, and strike those who hate him.” (Psalm 89:23)</w:t>
      </w:r>
      <w:r w:rsidR="004449AC">
        <w:rPr>
          <w:rFonts w:asciiTheme="majorBidi" w:hAnsiTheme="majorBidi" w:cstheme="majorBidi"/>
          <w:color w:val="000000" w:themeColor="text1"/>
          <w:lang w:bidi="he-IL"/>
        </w:rPr>
        <w:t xml:space="preserve">. These images of false pagan powers that symbolize the Serpent, are crushed as predicted in Genesis 3:15.his can also be seen in the messianic text of </w:t>
      </w:r>
      <w:r w:rsidR="004449AC" w:rsidRPr="00C77EF3">
        <w:rPr>
          <w:rFonts w:asciiTheme="majorBidi" w:hAnsiTheme="majorBidi" w:cstheme="majorBidi"/>
        </w:rPr>
        <w:t>Numbers 24:8</w:t>
      </w:r>
      <w:r w:rsidR="004449AC">
        <w:rPr>
          <w:rFonts w:asciiTheme="majorBidi" w:hAnsiTheme="majorBidi" w:cstheme="majorBidi"/>
        </w:rPr>
        <w:t>-17:</w:t>
      </w:r>
      <w:r w:rsidR="004449AC">
        <w:rPr>
          <w:rFonts w:asciiTheme="majorBidi" w:hAnsiTheme="majorBidi" w:cstheme="majorBidi"/>
          <w:color w:val="000000" w:themeColor="text1"/>
          <w:lang w:bidi="he-IL"/>
        </w:rPr>
        <w:t xml:space="preserve"> </w:t>
      </w:r>
      <w:r w:rsidR="004449AC">
        <w:rPr>
          <w:rFonts w:asciiTheme="majorBidi" w:hAnsiTheme="majorBidi" w:cstheme="majorBidi"/>
        </w:rPr>
        <w:t>“</w:t>
      </w:r>
      <w:r w:rsidR="00CB406F" w:rsidRPr="00C77EF3">
        <w:rPr>
          <w:rFonts w:asciiTheme="majorBidi" w:hAnsiTheme="majorBidi" w:cstheme="majorBidi"/>
        </w:rPr>
        <w:t xml:space="preserve">He shall </w:t>
      </w:r>
      <w:r w:rsidR="00CB406F" w:rsidRPr="004449AC">
        <w:rPr>
          <w:rFonts w:asciiTheme="majorBidi" w:hAnsiTheme="majorBidi" w:cstheme="majorBidi"/>
          <w:i/>
          <w:iCs/>
        </w:rPr>
        <w:t>devour the nations</w:t>
      </w:r>
      <w:r w:rsidR="00CB406F" w:rsidRPr="00C77EF3">
        <w:rPr>
          <w:rFonts w:asciiTheme="majorBidi" w:hAnsiTheme="majorBidi" w:cstheme="majorBidi"/>
        </w:rPr>
        <w:t xml:space="preserve"> </w:t>
      </w:r>
      <w:r w:rsidR="00CB406F" w:rsidRPr="004449AC">
        <w:rPr>
          <w:rFonts w:asciiTheme="majorBidi" w:hAnsiTheme="majorBidi" w:cstheme="majorBidi"/>
        </w:rPr>
        <w:t>who are</w:t>
      </w:r>
      <w:r w:rsidR="00CB406F" w:rsidRPr="00C77EF3">
        <w:rPr>
          <w:rFonts w:asciiTheme="majorBidi" w:hAnsiTheme="majorBidi" w:cstheme="majorBidi"/>
        </w:rPr>
        <w:t xml:space="preserve"> his </w:t>
      </w:r>
      <w:r w:rsidR="00CB406F" w:rsidRPr="004449AC">
        <w:rPr>
          <w:rFonts w:asciiTheme="majorBidi" w:hAnsiTheme="majorBidi" w:cstheme="majorBidi"/>
        </w:rPr>
        <w:t>adversaries</w:t>
      </w:r>
      <w:r w:rsidR="00CB406F" w:rsidRPr="00C77EF3">
        <w:rPr>
          <w:rFonts w:asciiTheme="majorBidi" w:hAnsiTheme="majorBidi" w:cstheme="majorBidi"/>
        </w:rPr>
        <w:t xml:space="preserve">, </w:t>
      </w:r>
      <w:r w:rsidR="00ED2BBD" w:rsidRPr="00C77EF3">
        <w:rPr>
          <w:rFonts w:asciiTheme="majorBidi" w:hAnsiTheme="majorBidi" w:cstheme="majorBidi"/>
        </w:rPr>
        <w:t>a</w:t>
      </w:r>
      <w:r w:rsidR="00CB406F" w:rsidRPr="00C77EF3">
        <w:rPr>
          <w:rFonts w:asciiTheme="majorBidi" w:hAnsiTheme="majorBidi" w:cstheme="majorBidi"/>
        </w:rPr>
        <w:t xml:space="preserve">nd shall </w:t>
      </w:r>
      <w:r w:rsidR="00CB406F" w:rsidRPr="004449AC">
        <w:rPr>
          <w:rFonts w:asciiTheme="majorBidi" w:hAnsiTheme="majorBidi" w:cstheme="majorBidi"/>
          <w:i/>
          <w:iCs/>
        </w:rPr>
        <w:t>crush their bones</w:t>
      </w:r>
      <w:r w:rsidR="00CB406F" w:rsidRPr="00C77EF3">
        <w:rPr>
          <w:rFonts w:asciiTheme="majorBidi" w:hAnsiTheme="majorBidi" w:cstheme="majorBidi"/>
        </w:rPr>
        <w:t xml:space="preserve"> in pieces, </w:t>
      </w:r>
      <w:r w:rsidR="00ED2BBD" w:rsidRPr="00C77EF3">
        <w:rPr>
          <w:rFonts w:asciiTheme="majorBidi" w:hAnsiTheme="majorBidi" w:cstheme="majorBidi"/>
        </w:rPr>
        <w:t>a</w:t>
      </w:r>
      <w:r w:rsidR="00CB406F" w:rsidRPr="00C77EF3">
        <w:rPr>
          <w:rFonts w:asciiTheme="majorBidi" w:hAnsiTheme="majorBidi" w:cstheme="majorBidi"/>
        </w:rPr>
        <w:t xml:space="preserve">nd shatter </w:t>
      </w:r>
      <w:r w:rsidR="00CB406F" w:rsidRPr="00C77EF3">
        <w:rPr>
          <w:rFonts w:asciiTheme="majorBidi" w:hAnsiTheme="majorBidi" w:cstheme="majorBidi"/>
          <w:i/>
          <w:iCs/>
        </w:rPr>
        <w:t>them</w:t>
      </w:r>
      <w:r w:rsidR="00CB406F" w:rsidRPr="00C77EF3">
        <w:rPr>
          <w:rFonts w:asciiTheme="majorBidi" w:hAnsiTheme="majorBidi" w:cstheme="majorBidi"/>
        </w:rPr>
        <w:t xml:space="preserve"> with his arrows” (</w:t>
      </w:r>
      <w:r w:rsidR="004449AC">
        <w:rPr>
          <w:rFonts w:asciiTheme="majorBidi" w:hAnsiTheme="majorBidi" w:cstheme="majorBidi"/>
        </w:rPr>
        <w:t>verse 8). Verse 17 makes the</w:t>
      </w:r>
      <w:r w:rsidR="00CB406F" w:rsidRPr="00C77EF3">
        <w:rPr>
          <w:rFonts w:asciiTheme="majorBidi" w:hAnsiTheme="majorBidi" w:cstheme="majorBidi"/>
        </w:rPr>
        <w:t xml:space="preserve"> connection of this imagery with Genesis 3:15</w:t>
      </w:r>
      <w:r w:rsidR="00ED2BBD" w:rsidRPr="00C77EF3">
        <w:rPr>
          <w:rFonts w:asciiTheme="majorBidi" w:hAnsiTheme="majorBidi" w:cstheme="majorBidi"/>
        </w:rPr>
        <w:t>:</w:t>
      </w:r>
      <w:r w:rsidR="00CB406F" w:rsidRPr="00C77EF3">
        <w:rPr>
          <w:rFonts w:asciiTheme="majorBidi" w:hAnsiTheme="majorBidi" w:cstheme="majorBidi"/>
        </w:rPr>
        <w:t xml:space="preserve"> “I see him, but not now; I behold him, but not near; </w:t>
      </w:r>
      <w:r w:rsidR="00ED2BBD" w:rsidRPr="00C77EF3">
        <w:rPr>
          <w:rFonts w:asciiTheme="majorBidi" w:hAnsiTheme="majorBidi" w:cstheme="majorBidi"/>
        </w:rPr>
        <w:t>a</w:t>
      </w:r>
      <w:r w:rsidR="00CB406F" w:rsidRPr="00C77EF3">
        <w:rPr>
          <w:rFonts w:asciiTheme="majorBidi" w:hAnsiTheme="majorBidi" w:cstheme="majorBidi"/>
        </w:rPr>
        <w:t xml:space="preserve"> star shall come forth from Jacob, </w:t>
      </w:r>
      <w:r w:rsidR="00ED2BBD" w:rsidRPr="00C77EF3">
        <w:rPr>
          <w:rFonts w:asciiTheme="majorBidi" w:hAnsiTheme="majorBidi" w:cstheme="majorBidi"/>
        </w:rPr>
        <w:t>a</w:t>
      </w:r>
      <w:r w:rsidR="00CB406F" w:rsidRPr="00C77EF3">
        <w:rPr>
          <w:rFonts w:asciiTheme="majorBidi" w:hAnsiTheme="majorBidi" w:cstheme="majorBidi"/>
        </w:rPr>
        <w:t xml:space="preserve">nd a scepter shall rise from Israel, </w:t>
      </w:r>
      <w:r w:rsidR="00ED2BBD" w:rsidRPr="00C77EF3">
        <w:rPr>
          <w:rFonts w:asciiTheme="majorBidi" w:hAnsiTheme="majorBidi" w:cstheme="majorBidi"/>
        </w:rPr>
        <w:t>a</w:t>
      </w:r>
      <w:r w:rsidR="00CB406F" w:rsidRPr="00C77EF3">
        <w:rPr>
          <w:rFonts w:asciiTheme="majorBidi" w:hAnsiTheme="majorBidi" w:cstheme="majorBidi"/>
        </w:rPr>
        <w:t xml:space="preserve">nd shall </w:t>
      </w:r>
      <w:r w:rsidR="00CB406F" w:rsidRPr="004449AC">
        <w:rPr>
          <w:rFonts w:asciiTheme="majorBidi" w:hAnsiTheme="majorBidi" w:cstheme="majorBidi"/>
          <w:i/>
          <w:iCs/>
        </w:rPr>
        <w:t>crush through the forehead</w:t>
      </w:r>
      <w:r w:rsidR="00CB406F" w:rsidRPr="00C77EF3">
        <w:rPr>
          <w:rFonts w:asciiTheme="majorBidi" w:hAnsiTheme="majorBidi" w:cstheme="majorBidi"/>
        </w:rPr>
        <w:t xml:space="preserve"> of Moab, </w:t>
      </w:r>
      <w:r w:rsidR="00ED2BBD" w:rsidRPr="00C77EF3">
        <w:rPr>
          <w:rFonts w:asciiTheme="majorBidi" w:hAnsiTheme="majorBidi" w:cstheme="majorBidi"/>
        </w:rPr>
        <w:t>a</w:t>
      </w:r>
      <w:r w:rsidR="00CB406F" w:rsidRPr="00C77EF3">
        <w:rPr>
          <w:rFonts w:asciiTheme="majorBidi" w:hAnsiTheme="majorBidi" w:cstheme="majorBidi"/>
        </w:rPr>
        <w:t>nd tear down all the sons of Sheth</w:t>
      </w:r>
      <w:r w:rsidR="00ED2BBD" w:rsidRPr="00C77EF3">
        <w:rPr>
          <w:rFonts w:asciiTheme="majorBidi" w:hAnsiTheme="majorBidi" w:cstheme="majorBidi"/>
        </w:rPr>
        <w:t>.</w:t>
      </w:r>
      <w:r w:rsidR="00CB406F" w:rsidRPr="00C77EF3">
        <w:rPr>
          <w:rFonts w:asciiTheme="majorBidi" w:hAnsiTheme="majorBidi" w:cstheme="majorBidi"/>
        </w:rPr>
        <w:t xml:space="preserve">” </w:t>
      </w:r>
      <w:r w:rsidR="00000D75" w:rsidRPr="00C77EF3">
        <w:rPr>
          <w:rFonts w:asciiTheme="majorBidi" w:hAnsiTheme="majorBidi" w:cstheme="majorBidi"/>
        </w:rPr>
        <w:t>The link</w:t>
      </w:r>
      <w:r w:rsidR="004449AC">
        <w:rPr>
          <w:rFonts w:asciiTheme="majorBidi" w:hAnsiTheme="majorBidi" w:cstheme="majorBidi"/>
        </w:rPr>
        <w:t>age here to Genesis 3;15 is the enmity of</w:t>
      </w:r>
      <w:r w:rsidR="00000D75" w:rsidRPr="00C77EF3">
        <w:rPr>
          <w:rFonts w:asciiTheme="majorBidi" w:hAnsiTheme="majorBidi" w:cstheme="majorBidi"/>
        </w:rPr>
        <w:t xml:space="preserve"> Moab (and in this context Edom) </w:t>
      </w:r>
      <w:r w:rsidR="004449AC">
        <w:rPr>
          <w:rFonts w:asciiTheme="majorBidi" w:hAnsiTheme="majorBidi" w:cstheme="majorBidi"/>
        </w:rPr>
        <w:t>who are part of</w:t>
      </w:r>
      <w:r w:rsidR="00000D75" w:rsidRPr="00C77EF3">
        <w:rPr>
          <w:rFonts w:asciiTheme="majorBidi" w:hAnsiTheme="majorBidi" w:cstheme="majorBidi"/>
        </w:rPr>
        <w:t xml:space="preserve"> the serpent and his seed. </w:t>
      </w:r>
      <w:r w:rsidR="004449AC">
        <w:rPr>
          <w:rFonts w:asciiTheme="majorBidi" w:hAnsiTheme="majorBidi" w:cstheme="majorBidi"/>
          <w:color w:val="000000" w:themeColor="text1"/>
          <w:lang w:bidi="he-IL"/>
        </w:rPr>
        <w:t xml:space="preserve">This is also seen in the depiction of the messianic advent in Daniel 2:40, 44: </w:t>
      </w:r>
      <w:r w:rsidR="00715E73" w:rsidRPr="00C77EF3">
        <w:rPr>
          <w:rFonts w:asciiTheme="majorBidi" w:hAnsiTheme="majorBidi" w:cstheme="majorBidi"/>
          <w:color w:val="000000" w:themeColor="text1"/>
          <w:lang w:bidi="he-IL"/>
        </w:rPr>
        <w:t xml:space="preserve">“Then there will be a fourth kingdom as strong as iron; inasmuch as iron crushes and shatters all things, so, like iron that breaks in pieces, it will </w:t>
      </w:r>
      <w:r w:rsidR="00715E73" w:rsidRPr="004449AC">
        <w:rPr>
          <w:rFonts w:asciiTheme="majorBidi" w:hAnsiTheme="majorBidi" w:cstheme="majorBidi"/>
          <w:i/>
          <w:iCs/>
          <w:color w:val="000000" w:themeColor="text1"/>
          <w:lang w:bidi="he-IL"/>
        </w:rPr>
        <w:t xml:space="preserve">crush </w:t>
      </w:r>
      <w:r w:rsidR="00715E73" w:rsidRPr="004449AC">
        <w:rPr>
          <w:rFonts w:asciiTheme="majorBidi" w:hAnsiTheme="majorBidi" w:cstheme="majorBidi"/>
          <w:color w:val="000000" w:themeColor="text1"/>
          <w:lang w:bidi="he-IL"/>
        </w:rPr>
        <w:t>and break all these in pieces</w:t>
      </w:r>
      <w:r w:rsidR="00C67E38" w:rsidRPr="004449AC">
        <w:rPr>
          <w:rFonts w:asciiTheme="majorBidi" w:hAnsiTheme="majorBidi" w:cstheme="majorBidi"/>
          <w:color w:val="000000" w:themeColor="text1"/>
          <w:lang w:bidi="he-IL"/>
        </w:rPr>
        <w:t xml:space="preserve"> (cf. 7:23)</w:t>
      </w:r>
      <w:r w:rsidR="00715E73" w:rsidRPr="004449AC">
        <w:rPr>
          <w:rFonts w:asciiTheme="majorBidi" w:hAnsiTheme="majorBidi" w:cstheme="majorBidi"/>
          <w:color w:val="000000" w:themeColor="text1"/>
          <w:lang w:bidi="he-IL"/>
        </w:rPr>
        <w:t xml:space="preserve"> And in the days of those kings the God of heaven will set up a kingdom which will never be destroyed, and </w:t>
      </w:r>
      <w:r w:rsidR="00715E73" w:rsidRPr="004449AC">
        <w:rPr>
          <w:rFonts w:asciiTheme="majorBidi" w:hAnsiTheme="majorBidi" w:cstheme="majorBidi"/>
          <w:i/>
          <w:iCs/>
          <w:color w:val="000000" w:themeColor="text1"/>
          <w:lang w:bidi="he-IL"/>
        </w:rPr>
        <w:t>that</w:t>
      </w:r>
      <w:r w:rsidR="00715E73" w:rsidRPr="004449AC">
        <w:rPr>
          <w:rFonts w:asciiTheme="majorBidi" w:hAnsiTheme="majorBidi" w:cstheme="majorBidi"/>
          <w:color w:val="000000" w:themeColor="text1"/>
          <w:lang w:bidi="he-IL"/>
        </w:rPr>
        <w:t xml:space="preserve"> kingdom will not be left for another people; it will </w:t>
      </w:r>
      <w:r w:rsidR="00715E73" w:rsidRPr="004449AC">
        <w:rPr>
          <w:rFonts w:asciiTheme="majorBidi" w:hAnsiTheme="majorBidi" w:cstheme="majorBidi"/>
          <w:i/>
          <w:iCs/>
          <w:color w:val="000000" w:themeColor="text1"/>
          <w:lang w:bidi="he-IL"/>
        </w:rPr>
        <w:t>crush</w:t>
      </w:r>
      <w:r w:rsidR="00715E73" w:rsidRPr="004449AC">
        <w:rPr>
          <w:rFonts w:asciiTheme="majorBidi" w:hAnsiTheme="majorBidi" w:cstheme="majorBidi"/>
          <w:color w:val="000000" w:themeColor="text1"/>
          <w:lang w:bidi="he-IL"/>
        </w:rPr>
        <w:t xml:space="preserve"> and put an end to all these kingdoms, but it will itself endure forever.”</w:t>
      </w:r>
      <w:r w:rsidR="00715E73" w:rsidRPr="00C77EF3">
        <w:rPr>
          <w:rFonts w:asciiTheme="majorBidi" w:hAnsiTheme="majorBidi" w:cstheme="majorBidi"/>
          <w:color w:val="000000" w:themeColor="text1"/>
          <w:lang w:bidi="he-IL"/>
        </w:rPr>
        <w:t xml:space="preserve"> </w:t>
      </w:r>
      <w:r w:rsidR="006C47FC">
        <w:rPr>
          <w:rFonts w:asciiTheme="majorBidi" w:hAnsiTheme="majorBidi" w:cstheme="majorBidi"/>
          <w:color w:val="000000" w:themeColor="text1"/>
          <w:lang w:bidi="he-IL"/>
        </w:rPr>
        <w:t>This end of the power and authority of the Serpent over the woman’s collective seed by the individual seed of the woman is the fulfillment of the salvation promised in Genesis 3:15.</w:t>
      </w:r>
      <w:r w:rsidR="004D3279">
        <w:rPr>
          <w:rFonts w:asciiTheme="majorBidi" w:hAnsiTheme="majorBidi" w:cstheme="majorBidi"/>
          <w:color w:val="000000" w:themeColor="text1"/>
          <w:lang w:bidi="he-IL"/>
        </w:rPr>
        <w:t xml:space="preserve"> </w:t>
      </w:r>
    </w:p>
    <w:p w14:paraId="0716422F" w14:textId="77777777" w:rsidR="001A63B9" w:rsidRPr="00C77EF3" w:rsidRDefault="001A63B9" w:rsidP="005B611B">
      <w:pPr>
        <w:rPr>
          <w:rFonts w:asciiTheme="majorBidi" w:hAnsiTheme="majorBidi" w:cstheme="majorBidi"/>
        </w:rPr>
      </w:pPr>
    </w:p>
    <w:p w14:paraId="1AE737EB" w14:textId="2E063839" w:rsidR="00AE7BE0" w:rsidRDefault="00AE7BE0" w:rsidP="005B611B">
      <w:pPr>
        <w:rPr>
          <w:rFonts w:asciiTheme="majorBidi" w:hAnsiTheme="majorBidi" w:cstheme="majorBidi"/>
        </w:rPr>
      </w:pPr>
      <w:r w:rsidRPr="00C77EF3">
        <w:rPr>
          <w:rFonts w:asciiTheme="majorBidi" w:hAnsiTheme="majorBidi" w:cstheme="majorBidi"/>
          <w:noProof/>
        </w:rPr>
        <w:drawing>
          <wp:inline distT="0" distB="0" distL="0" distR="0" wp14:anchorId="781B3365" wp14:editId="56A70888">
            <wp:extent cx="5943600" cy="2774950"/>
            <wp:effectExtent l="0" t="0" r="0" b="6350"/>
            <wp:docPr id="4" name="Picture 4"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7 at 3.22.02 PM.pn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14:paraId="3FA7AACA" w14:textId="5DD84EB9" w:rsidR="00684453" w:rsidRPr="00684453" w:rsidRDefault="00684453" w:rsidP="00684453">
      <w:pPr>
        <w:jc w:val="center"/>
        <w:rPr>
          <w:rFonts w:asciiTheme="majorBidi" w:hAnsiTheme="majorBidi" w:cstheme="majorBidi"/>
          <w:sz w:val="22"/>
          <w:szCs w:val="22"/>
        </w:rPr>
      </w:pPr>
      <w:r w:rsidRPr="00684453">
        <w:rPr>
          <w:rFonts w:asciiTheme="majorBidi" w:hAnsiTheme="majorBidi" w:cstheme="majorBidi"/>
          <w:sz w:val="22"/>
          <w:szCs w:val="22"/>
        </w:rPr>
        <w:t>Old Testament texts that develop the messianic themes of Genesis 3:15</w:t>
      </w:r>
    </w:p>
    <w:p w14:paraId="77FEEAB5" w14:textId="77777777" w:rsidR="00684453" w:rsidRPr="00C77EF3" w:rsidRDefault="00684453" w:rsidP="005B611B">
      <w:pPr>
        <w:rPr>
          <w:rFonts w:asciiTheme="majorBidi" w:hAnsiTheme="majorBidi" w:cstheme="majorBidi"/>
        </w:rPr>
      </w:pPr>
    </w:p>
    <w:p w14:paraId="176DBBA8" w14:textId="77777777" w:rsidR="00491733" w:rsidRPr="00C77EF3" w:rsidRDefault="00491733" w:rsidP="00491733">
      <w:pPr>
        <w:pStyle w:val="ListParagraph"/>
        <w:numPr>
          <w:ilvl w:val="0"/>
          <w:numId w:val="1"/>
        </w:numPr>
        <w:ind w:left="0"/>
        <w:rPr>
          <w:rFonts w:asciiTheme="majorBidi" w:hAnsiTheme="majorBidi" w:cstheme="majorBidi"/>
          <w:b/>
          <w:bCs/>
        </w:rPr>
      </w:pPr>
      <w:r w:rsidRPr="00C77EF3">
        <w:rPr>
          <w:rFonts w:asciiTheme="majorBidi" w:hAnsiTheme="majorBidi" w:cstheme="majorBidi"/>
          <w:b/>
          <w:bCs/>
        </w:rPr>
        <w:t>The New Testament Supports a Messianic Interpretation.</w:t>
      </w:r>
    </w:p>
    <w:p w14:paraId="67C4D32D" w14:textId="77777777" w:rsidR="00491733" w:rsidRPr="00C77EF3" w:rsidRDefault="00491733" w:rsidP="00491733">
      <w:pPr>
        <w:rPr>
          <w:rFonts w:asciiTheme="majorBidi" w:hAnsiTheme="majorBidi" w:cstheme="majorBidi"/>
        </w:rPr>
      </w:pPr>
    </w:p>
    <w:p w14:paraId="04E65991" w14:textId="77777777" w:rsidR="00491733" w:rsidRPr="00C77EF3" w:rsidRDefault="00491733" w:rsidP="00491733">
      <w:pPr>
        <w:rPr>
          <w:rFonts w:asciiTheme="majorBidi" w:hAnsiTheme="majorBidi" w:cstheme="majorBidi"/>
        </w:rPr>
      </w:pPr>
      <w:r w:rsidRPr="00C77EF3">
        <w:rPr>
          <w:rFonts w:asciiTheme="majorBidi" w:hAnsiTheme="majorBidi" w:cstheme="majorBidi"/>
        </w:rPr>
        <w:t xml:space="preserve">How does the New Testament interpret the Old Testament? Some have come to the conclusion </w:t>
      </w:r>
      <w:r>
        <w:rPr>
          <w:rFonts w:asciiTheme="majorBidi" w:hAnsiTheme="majorBidi" w:cstheme="majorBidi"/>
        </w:rPr>
        <w:t>that</w:t>
      </w:r>
      <w:r w:rsidRPr="00C77EF3">
        <w:rPr>
          <w:rFonts w:asciiTheme="majorBidi" w:hAnsiTheme="majorBidi" w:cstheme="majorBidi"/>
        </w:rPr>
        <w:t xml:space="preserve"> the authors of the N</w:t>
      </w:r>
      <w:r>
        <w:rPr>
          <w:rFonts w:asciiTheme="majorBidi" w:hAnsiTheme="majorBidi" w:cstheme="majorBidi"/>
        </w:rPr>
        <w:t xml:space="preserve">ew </w:t>
      </w:r>
      <w:r w:rsidRPr="00C77EF3">
        <w:rPr>
          <w:rFonts w:asciiTheme="majorBidi" w:hAnsiTheme="majorBidi" w:cstheme="majorBidi"/>
        </w:rPr>
        <w:t>T</w:t>
      </w:r>
      <w:r>
        <w:rPr>
          <w:rFonts w:asciiTheme="majorBidi" w:hAnsiTheme="majorBidi" w:cstheme="majorBidi"/>
        </w:rPr>
        <w:t>estament</w:t>
      </w:r>
      <w:r w:rsidRPr="00C77EF3">
        <w:rPr>
          <w:rFonts w:asciiTheme="majorBidi" w:hAnsiTheme="majorBidi" w:cstheme="majorBidi"/>
        </w:rPr>
        <w:t xml:space="preserve"> wrongly interpreted the O</w:t>
      </w:r>
      <w:r>
        <w:rPr>
          <w:rFonts w:asciiTheme="majorBidi" w:hAnsiTheme="majorBidi" w:cstheme="majorBidi"/>
        </w:rPr>
        <w:t xml:space="preserve">ld </w:t>
      </w:r>
      <w:r w:rsidRPr="00C77EF3">
        <w:rPr>
          <w:rFonts w:asciiTheme="majorBidi" w:hAnsiTheme="majorBidi" w:cstheme="majorBidi"/>
        </w:rPr>
        <w:t>T</w:t>
      </w:r>
      <w:r>
        <w:rPr>
          <w:rFonts w:asciiTheme="majorBidi" w:hAnsiTheme="majorBidi" w:cstheme="majorBidi"/>
        </w:rPr>
        <w:t>estament</w:t>
      </w:r>
      <w:r w:rsidRPr="00C77EF3">
        <w:rPr>
          <w:rFonts w:asciiTheme="majorBidi" w:hAnsiTheme="majorBidi" w:cstheme="majorBidi"/>
        </w:rPr>
        <w:t xml:space="preserve"> </w:t>
      </w:r>
      <w:r>
        <w:rPr>
          <w:rFonts w:asciiTheme="majorBidi" w:hAnsiTheme="majorBidi" w:cstheme="majorBidi"/>
        </w:rPr>
        <w:t>and so are</w:t>
      </w:r>
      <w:r w:rsidRPr="00C77EF3">
        <w:rPr>
          <w:rFonts w:asciiTheme="majorBidi" w:hAnsiTheme="majorBidi" w:cstheme="majorBidi"/>
        </w:rPr>
        <w:t xml:space="preserve"> mystiﬁed as to how the authors of the N</w:t>
      </w:r>
      <w:r>
        <w:rPr>
          <w:rFonts w:asciiTheme="majorBidi" w:hAnsiTheme="majorBidi" w:cstheme="majorBidi"/>
        </w:rPr>
        <w:t xml:space="preserve">ew </w:t>
      </w:r>
      <w:r w:rsidRPr="00C77EF3">
        <w:rPr>
          <w:rFonts w:asciiTheme="majorBidi" w:hAnsiTheme="majorBidi" w:cstheme="majorBidi"/>
        </w:rPr>
        <w:t>T</w:t>
      </w:r>
      <w:r>
        <w:rPr>
          <w:rFonts w:asciiTheme="majorBidi" w:hAnsiTheme="majorBidi" w:cstheme="majorBidi"/>
        </w:rPr>
        <w:t>estament</w:t>
      </w:r>
      <w:r w:rsidRPr="00C77EF3">
        <w:rPr>
          <w:rFonts w:asciiTheme="majorBidi" w:hAnsiTheme="majorBidi" w:cstheme="majorBidi"/>
        </w:rPr>
        <w:t xml:space="preserve"> </w:t>
      </w:r>
      <w:r>
        <w:rPr>
          <w:rFonts w:asciiTheme="majorBidi" w:hAnsiTheme="majorBidi" w:cstheme="majorBidi"/>
        </w:rPr>
        <w:t>claim there are</w:t>
      </w:r>
      <w:r w:rsidRPr="00C77EF3">
        <w:rPr>
          <w:rFonts w:asciiTheme="majorBidi" w:hAnsiTheme="majorBidi" w:cstheme="majorBidi"/>
        </w:rPr>
        <w:t xml:space="preserve"> reference</w:t>
      </w:r>
      <w:r>
        <w:rPr>
          <w:rFonts w:asciiTheme="majorBidi" w:hAnsiTheme="majorBidi" w:cstheme="majorBidi"/>
        </w:rPr>
        <w:t>s</w:t>
      </w:r>
      <w:r w:rsidRPr="00C77EF3">
        <w:rPr>
          <w:rFonts w:asciiTheme="majorBidi" w:hAnsiTheme="majorBidi" w:cstheme="majorBidi"/>
        </w:rPr>
        <w:t xml:space="preserve"> to the Messiah in</w:t>
      </w:r>
      <w:r>
        <w:rPr>
          <w:rFonts w:asciiTheme="majorBidi" w:hAnsiTheme="majorBidi" w:cstheme="majorBidi"/>
        </w:rPr>
        <w:t xml:space="preserve"> Old Testament</w:t>
      </w:r>
      <w:r w:rsidRPr="00C77EF3">
        <w:rPr>
          <w:rFonts w:asciiTheme="majorBidi" w:hAnsiTheme="majorBidi" w:cstheme="majorBidi"/>
        </w:rPr>
        <w:t xml:space="preserve"> texts </w:t>
      </w:r>
      <w:r>
        <w:rPr>
          <w:rFonts w:asciiTheme="majorBidi" w:hAnsiTheme="majorBidi" w:cstheme="majorBidi"/>
        </w:rPr>
        <w:t>when these texts</w:t>
      </w:r>
      <w:r w:rsidRPr="00C77EF3">
        <w:rPr>
          <w:rFonts w:asciiTheme="majorBidi" w:hAnsiTheme="majorBidi" w:cstheme="majorBidi"/>
        </w:rPr>
        <w:t xml:space="preserve"> do not actually refer to </w:t>
      </w:r>
      <w:r>
        <w:rPr>
          <w:rFonts w:asciiTheme="majorBidi" w:hAnsiTheme="majorBidi" w:cstheme="majorBidi"/>
        </w:rPr>
        <w:t>Him. Others talk in terms of patterns and trajectories, reconstructing in their minds after a walk through the intertestamental period, how it could have been construed by Jesus and taught to His disciples, but no other mortal since could reproduce this mystery of inspiration. However, i</w:t>
      </w:r>
      <w:r w:rsidRPr="00C77EF3">
        <w:rPr>
          <w:rFonts w:asciiTheme="majorBidi" w:hAnsiTheme="majorBidi" w:cstheme="majorBidi"/>
        </w:rPr>
        <w:t>f we adopt the hypothesis that the Old Testament is a messianic document, written from a messianic perspective, to sustain a messianic hope, we might ﬁnd that the interpretive methods employed by the authors of the N</w:t>
      </w:r>
      <w:r>
        <w:rPr>
          <w:rFonts w:asciiTheme="majorBidi" w:hAnsiTheme="majorBidi" w:cstheme="majorBidi"/>
        </w:rPr>
        <w:t xml:space="preserve">ew </w:t>
      </w:r>
      <w:r w:rsidRPr="00C77EF3">
        <w:rPr>
          <w:rFonts w:asciiTheme="majorBidi" w:hAnsiTheme="majorBidi" w:cstheme="majorBidi"/>
        </w:rPr>
        <w:t>T</w:t>
      </w:r>
      <w:r>
        <w:rPr>
          <w:rFonts w:asciiTheme="majorBidi" w:hAnsiTheme="majorBidi" w:cstheme="majorBidi"/>
        </w:rPr>
        <w:t>estament</w:t>
      </w:r>
      <w:r w:rsidRPr="00C77EF3">
        <w:rPr>
          <w:rFonts w:asciiTheme="majorBidi" w:hAnsiTheme="majorBidi" w:cstheme="majorBidi"/>
        </w:rPr>
        <w:t xml:space="preserve"> are legitimate hermeneutical </w:t>
      </w:r>
      <w:r>
        <w:rPr>
          <w:rFonts w:asciiTheme="majorBidi" w:hAnsiTheme="majorBidi" w:cstheme="majorBidi"/>
        </w:rPr>
        <w:t>action</w:t>
      </w:r>
      <w:r w:rsidRPr="00C77EF3">
        <w:rPr>
          <w:rFonts w:asciiTheme="majorBidi" w:hAnsiTheme="majorBidi" w:cstheme="majorBidi"/>
        </w:rPr>
        <w:t xml:space="preserve"> that can</w:t>
      </w:r>
      <w:r>
        <w:rPr>
          <w:rFonts w:asciiTheme="majorBidi" w:hAnsiTheme="majorBidi" w:cstheme="majorBidi"/>
        </w:rPr>
        <w:t xml:space="preserve"> be</w:t>
      </w:r>
      <w:r w:rsidRPr="00C77EF3">
        <w:rPr>
          <w:rFonts w:asciiTheme="majorBidi" w:hAnsiTheme="majorBidi" w:cstheme="majorBidi"/>
        </w:rPr>
        <w:t xml:space="preserve"> </w:t>
      </w:r>
      <w:r>
        <w:rPr>
          <w:rFonts w:asciiTheme="majorBidi" w:hAnsiTheme="majorBidi" w:cstheme="majorBidi"/>
        </w:rPr>
        <w:t>followed</w:t>
      </w:r>
      <w:r w:rsidRPr="00C77EF3">
        <w:rPr>
          <w:rFonts w:asciiTheme="majorBidi" w:hAnsiTheme="majorBidi" w:cstheme="majorBidi"/>
        </w:rPr>
        <w:t xml:space="preserve"> today. If the books of the Bible were written by and for a </w:t>
      </w:r>
      <w:r>
        <w:rPr>
          <w:rFonts w:asciiTheme="majorBidi" w:hAnsiTheme="majorBidi" w:cstheme="majorBidi"/>
        </w:rPr>
        <w:t>R</w:t>
      </w:r>
      <w:r w:rsidRPr="00C77EF3">
        <w:rPr>
          <w:rFonts w:asciiTheme="majorBidi" w:hAnsiTheme="majorBidi" w:cstheme="majorBidi"/>
        </w:rPr>
        <w:t xml:space="preserve">emnant </w:t>
      </w:r>
      <w:r>
        <w:rPr>
          <w:rFonts w:asciiTheme="majorBidi" w:hAnsiTheme="majorBidi" w:cstheme="majorBidi"/>
        </w:rPr>
        <w:t>anticipating the coming of the Savior revealed in Genesis 3:15, we</w:t>
      </w:r>
      <w:r w:rsidRPr="00C77EF3">
        <w:rPr>
          <w:rFonts w:asciiTheme="majorBidi" w:hAnsiTheme="majorBidi" w:cstheme="majorBidi"/>
        </w:rPr>
        <w:t xml:space="preserve"> would expect to ﬁnd</w:t>
      </w:r>
      <w:r>
        <w:rPr>
          <w:rFonts w:asciiTheme="majorBidi" w:hAnsiTheme="majorBidi" w:cstheme="majorBidi"/>
        </w:rPr>
        <w:t xml:space="preserve"> in the text</w:t>
      </w:r>
      <w:r w:rsidRPr="00C77EF3">
        <w:rPr>
          <w:rFonts w:asciiTheme="majorBidi" w:hAnsiTheme="majorBidi" w:cstheme="majorBidi"/>
        </w:rPr>
        <w:t xml:space="preserve"> resonations of this promise of God</w:t>
      </w:r>
      <w:r>
        <w:rPr>
          <w:rFonts w:asciiTheme="majorBidi" w:hAnsiTheme="majorBidi" w:cstheme="majorBidi"/>
        </w:rPr>
        <w:t xml:space="preserve">. </w:t>
      </w:r>
      <w:r w:rsidRPr="00C77EF3">
        <w:rPr>
          <w:rFonts w:asciiTheme="majorBidi" w:hAnsiTheme="majorBidi" w:cstheme="majorBidi"/>
        </w:rPr>
        <w:t>As Hamilton states “We do, in fact, find imagery from Gen 3:15 in many texts across both testaments. We have seen the seed of the woman crushing the head(s) of the seed of the serpent, we have seen shattered enemies, trampled enemies, dust eating defeated enemies, and smashed serpents. I find this evidence compelling. Hopefully others will as well, even if they do not entirely agree with the thesis that the OT is, through and through, a messianic document.”</w:t>
      </w:r>
      <w:r w:rsidRPr="00C77EF3">
        <w:rPr>
          <w:rStyle w:val="FootnoteReference"/>
          <w:rFonts w:asciiTheme="majorBidi" w:hAnsiTheme="majorBidi" w:cstheme="majorBidi"/>
        </w:rPr>
        <w:footnoteReference w:id="32"/>
      </w:r>
      <w:r w:rsidRPr="00C77EF3">
        <w:rPr>
          <w:rFonts w:asciiTheme="majorBidi" w:hAnsiTheme="majorBidi" w:cstheme="majorBidi"/>
        </w:rPr>
        <w:t xml:space="preserve"> </w:t>
      </w:r>
    </w:p>
    <w:p w14:paraId="1406B897" w14:textId="77777777" w:rsidR="00491733" w:rsidRPr="00C77EF3" w:rsidRDefault="00491733" w:rsidP="00491733">
      <w:pPr>
        <w:rPr>
          <w:rFonts w:asciiTheme="majorBidi" w:hAnsiTheme="majorBidi" w:cstheme="majorBidi"/>
        </w:rPr>
      </w:pPr>
    </w:p>
    <w:p w14:paraId="60E43313" w14:textId="77777777" w:rsidR="00491733" w:rsidRPr="00C77EF3" w:rsidRDefault="00491733" w:rsidP="00491733">
      <w:pPr>
        <w:rPr>
          <w:rFonts w:asciiTheme="majorBidi" w:hAnsiTheme="majorBidi" w:cstheme="majorBidi"/>
        </w:rPr>
      </w:pPr>
      <w:r>
        <w:rPr>
          <w:rFonts w:asciiTheme="majorBidi" w:hAnsiTheme="majorBidi" w:cstheme="majorBidi"/>
        </w:rPr>
        <w:t xml:space="preserve">Since the Old Testament was the Bible of the Apostles and the early Church, the references we find to a satanic conflict and deliverance from it must have had a source text. For example, Acts 26:18 is a prayer </w:t>
      </w:r>
      <w:r w:rsidRPr="00C77EF3">
        <w:rPr>
          <w:rFonts w:asciiTheme="majorBidi" w:hAnsiTheme="majorBidi" w:cstheme="majorBidi"/>
        </w:rPr>
        <w:t>“to open their eyes so that they may turn from darkness to light and from the dominion of Satan to God</w:t>
      </w:r>
      <w:r>
        <w:rPr>
          <w:rFonts w:asciiTheme="majorBidi" w:hAnsiTheme="majorBidi" w:cstheme="majorBidi"/>
        </w:rPr>
        <w:t>”</w:t>
      </w:r>
      <w:r w:rsidRPr="00C77EF3">
        <w:rPr>
          <w:rFonts w:asciiTheme="majorBidi" w:hAnsiTheme="majorBidi" w:cstheme="majorBidi"/>
        </w:rPr>
        <w:t xml:space="preserve"> </w:t>
      </w:r>
      <w:r>
        <w:rPr>
          <w:rFonts w:asciiTheme="majorBidi" w:hAnsiTheme="majorBidi" w:cstheme="majorBidi"/>
        </w:rPr>
        <w:t xml:space="preserve">and Hebrews 2:14 declares that </w:t>
      </w:r>
      <w:r w:rsidRPr="00C77EF3">
        <w:rPr>
          <w:rFonts w:asciiTheme="majorBidi" w:hAnsiTheme="majorBidi" w:cstheme="majorBidi"/>
        </w:rPr>
        <w:t xml:space="preserve">“Since then the children share in flesh and blood, He Himself likewise also partook of the same, that through death He might </w:t>
      </w:r>
      <w:r w:rsidRPr="00C77EF3">
        <w:rPr>
          <w:rFonts w:asciiTheme="majorBidi" w:hAnsiTheme="majorBidi" w:cstheme="majorBidi"/>
        </w:rPr>
        <w:lastRenderedPageBreak/>
        <w:t>render powerless him who had the power of death, that is, the devil</w:t>
      </w:r>
      <w:r>
        <w:rPr>
          <w:rFonts w:asciiTheme="majorBidi" w:hAnsiTheme="majorBidi" w:cstheme="majorBidi"/>
        </w:rPr>
        <w:t>.</w:t>
      </w:r>
      <w:r w:rsidRPr="00C77EF3">
        <w:rPr>
          <w:rFonts w:asciiTheme="majorBidi" w:hAnsiTheme="majorBidi" w:cstheme="majorBidi"/>
        </w:rPr>
        <w:t>”</w:t>
      </w:r>
      <w:r>
        <w:rPr>
          <w:rFonts w:asciiTheme="majorBidi" w:hAnsiTheme="majorBidi" w:cstheme="majorBidi"/>
        </w:rPr>
        <w:t xml:space="preserve"> This connection of an act of the devil that results in death and its final undoing by a divine-human “seed”</w:t>
      </w:r>
      <w:r w:rsidRPr="00C77EF3">
        <w:rPr>
          <w:rFonts w:asciiTheme="majorBidi" w:hAnsiTheme="majorBidi" w:cstheme="majorBidi"/>
        </w:rPr>
        <w:t xml:space="preserve"> </w:t>
      </w:r>
      <w:r>
        <w:rPr>
          <w:rFonts w:asciiTheme="majorBidi" w:hAnsiTheme="majorBidi" w:cstheme="majorBidi"/>
        </w:rPr>
        <w:t>has no real reference point in the Old Testament outside of Genesis 3:15. Likewise,</w:t>
      </w:r>
      <w:r w:rsidRPr="003F1D40">
        <w:rPr>
          <w:rFonts w:asciiTheme="majorBidi" w:hAnsiTheme="majorBidi" w:cstheme="majorBidi"/>
        </w:rPr>
        <w:t xml:space="preserve"> </w:t>
      </w:r>
      <w:r>
        <w:rPr>
          <w:rFonts w:asciiTheme="majorBidi" w:hAnsiTheme="majorBidi" w:cstheme="majorBidi"/>
        </w:rPr>
        <w:t xml:space="preserve">1 John 3:8, 10 states </w:t>
      </w:r>
      <w:r w:rsidRPr="00C77EF3">
        <w:rPr>
          <w:rFonts w:asciiTheme="majorBidi" w:hAnsiTheme="majorBidi" w:cstheme="majorBidi"/>
        </w:rPr>
        <w:t>“the one who practices sin is of the devil; for the devil has sinned from the beginning. The Son of God appeared for this purpose, that He might destroy the works of the devil</w:t>
      </w:r>
      <w:r>
        <w:rPr>
          <w:rFonts w:asciiTheme="majorBidi" w:hAnsiTheme="majorBidi" w:cstheme="majorBidi"/>
        </w:rPr>
        <w:t xml:space="preserve"> … </w:t>
      </w:r>
      <w:r w:rsidRPr="00C77EF3">
        <w:rPr>
          <w:rFonts w:asciiTheme="majorBidi" w:hAnsiTheme="majorBidi" w:cstheme="majorBidi"/>
        </w:rPr>
        <w:t>By this the children of God and the children of the devil are obvious …</w:t>
      </w:r>
      <w:r>
        <w:rPr>
          <w:rFonts w:asciiTheme="majorBidi" w:hAnsiTheme="majorBidi" w:cstheme="majorBidi"/>
        </w:rPr>
        <w:t xml:space="preserve">” And </w:t>
      </w:r>
      <w:r w:rsidRPr="00C77EF3">
        <w:rPr>
          <w:rFonts w:asciiTheme="majorBidi" w:hAnsiTheme="majorBidi" w:cstheme="majorBidi"/>
        </w:rPr>
        <w:t xml:space="preserve">John the Baptist and Jesus </w:t>
      </w:r>
      <w:r>
        <w:rPr>
          <w:rFonts w:asciiTheme="majorBidi" w:hAnsiTheme="majorBidi" w:cstheme="majorBidi"/>
        </w:rPr>
        <w:t>refer to</w:t>
      </w:r>
      <w:r w:rsidRPr="00C77EF3">
        <w:rPr>
          <w:rFonts w:asciiTheme="majorBidi" w:hAnsiTheme="majorBidi" w:cstheme="majorBidi"/>
        </w:rPr>
        <w:t xml:space="preserve"> the</w:t>
      </w:r>
      <w:r>
        <w:rPr>
          <w:rFonts w:asciiTheme="majorBidi" w:hAnsiTheme="majorBidi" w:cstheme="majorBidi"/>
        </w:rPr>
        <w:t xml:space="preserve"> opposition</w:t>
      </w:r>
      <w:r w:rsidRPr="00C77EF3">
        <w:rPr>
          <w:rFonts w:asciiTheme="majorBidi" w:hAnsiTheme="majorBidi" w:cstheme="majorBidi"/>
        </w:rPr>
        <w:t xml:space="preserve"> Pharisees</w:t>
      </w:r>
      <w:r>
        <w:rPr>
          <w:rFonts w:asciiTheme="majorBidi" w:hAnsiTheme="majorBidi" w:cstheme="majorBidi"/>
        </w:rPr>
        <w:t xml:space="preserve"> as</w:t>
      </w:r>
      <w:r w:rsidRPr="00C77EF3">
        <w:rPr>
          <w:rFonts w:asciiTheme="majorBidi" w:hAnsiTheme="majorBidi" w:cstheme="majorBidi"/>
        </w:rPr>
        <w:t xml:space="preserve"> "offspring of vipers" (Mt 3:7; 12:34; 23:33; Lk 3:7).</w:t>
      </w:r>
      <w:r w:rsidRPr="00C77EF3">
        <w:rPr>
          <w:rStyle w:val="FootnoteReference"/>
          <w:rFonts w:asciiTheme="majorBidi" w:hAnsiTheme="majorBidi" w:cstheme="majorBidi"/>
        </w:rPr>
        <w:footnoteReference w:id="33"/>
      </w:r>
      <w:r>
        <w:rPr>
          <w:rFonts w:asciiTheme="majorBidi" w:hAnsiTheme="majorBidi" w:cstheme="majorBidi"/>
        </w:rPr>
        <w:t xml:space="preserve"> How else do we understand this explicit language and a dualism with its context in Eden and the proclamation of the divine Son to reverse this by the defeat of the devil without Genesis 3:15? And when Jesus declares that the devil is the father (source) of those who want to murder Him (John 8:44), does this not relate to the seed of the Serpent whose practice is enmity and whose intention is the crushing of the heel?</w:t>
      </w:r>
    </w:p>
    <w:p w14:paraId="2D883EEA" w14:textId="77777777" w:rsidR="00491733" w:rsidRDefault="00491733" w:rsidP="00491733">
      <w:pPr>
        <w:rPr>
          <w:rFonts w:asciiTheme="majorBidi" w:hAnsiTheme="majorBidi" w:cstheme="majorBidi"/>
        </w:rPr>
      </w:pPr>
    </w:p>
    <w:p w14:paraId="5EE256C5" w14:textId="01CC8403" w:rsidR="00491733" w:rsidRPr="00C77EF3" w:rsidRDefault="00491733" w:rsidP="00491733">
      <w:pPr>
        <w:rPr>
          <w:rFonts w:asciiTheme="majorBidi" w:hAnsiTheme="majorBidi" w:cstheme="majorBidi"/>
        </w:rPr>
      </w:pPr>
      <w:r>
        <w:rPr>
          <w:rFonts w:asciiTheme="majorBidi" w:hAnsiTheme="majorBidi" w:cstheme="majorBidi"/>
        </w:rPr>
        <w:t>The text of Romans 16:20: “</w:t>
      </w:r>
      <w:r w:rsidRPr="00C77EF3">
        <w:rPr>
          <w:rFonts w:asciiTheme="majorBidi" w:hAnsiTheme="majorBidi" w:cstheme="majorBidi"/>
        </w:rPr>
        <w:t>the God of peace will soon crush Satan under your feet</w:t>
      </w:r>
      <w:r>
        <w:rPr>
          <w:rFonts w:asciiTheme="majorBidi" w:hAnsiTheme="majorBidi" w:cstheme="majorBidi"/>
        </w:rPr>
        <w:t>,”</w:t>
      </w:r>
      <w:r w:rsidRPr="00C77EF3">
        <w:rPr>
          <w:rFonts w:asciiTheme="majorBidi" w:hAnsiTheme="majorBidi" w:cstheme="majorBidi"/>
        </w:rPr>
        <w:t xml:space="preserve"> </w:t>
      </w:r>
      <w:r>
        <w:rPr>
          <w:rFonts w:asciiTheme="majorBidi" w:hAnsiTheme="majorBidi" w:cstheme="majorBidi"/>
        </w:rPr>
        <w:t>which appears to find finds its reference in Genesis 3:15b, is said to argue against such a connection. It is clear this is</w:t>
      </w:r>
      <w:r w:rsidRPr="00C77EF3">
        <w:rPr>
          <w:rFonts w:asciiTheme="majorBidi" w:hAnsiTheme="majorBidi" w:cstheme="majorBidi"/>
        </w:rPr>
        <w:t xml:space="preserve"> not a citation from G</w:t>
      </w:r>
      <w:r>
        <w:rPr>
          <w:rFonts w:asciiTheme="majorBidi" w:hAnsiTheme="majorBidi" w:cstheme="majorBidi"/>
        </w:rPr>
        <w:t>e</w:t>
      </w:r>
      <w:r w:rsidRPr="00C77EF3">
        <w:rPr>
          <w:rFonts w:asciiTheme="majorBidi" w:hAnsiTheme="majorBidi" w:cstheme="majorBidi"/>
        </w:rPr>
        <w:t>n</w:t>
      </w:r>
      <w:r>
        <w:rPr>
          <w:rFonts w:asciiTheme="majorBidi" w:hAnsiTheme="majorBidi" w:cstheme="majorBidi"/>
        </w:rPr>
        <w:t>esis</w:t>
      </w:r>
      <w:r w:rsidRPr="00C77EF3">
        <w:rPr>
          <w:rFonts w:asciiTheme="majorBidi" w:hAnsiTheme="majorBidi" w:cstheme="majorBidi"/>
        </w:rPr>
        <w:t xml:space="preserve"> 3:15 </w:t>
      </w:r>
      <w:r>
        <w:rPr>
          <w:rFonts w:asciiTheme="majorBidi" w:hAnsiTheme="majorBidi" w:cstheme="majorBidi"/>
        </w:rPr>
        <w:t xml:space="preserve">since </w:t>
      </w:r>
      <w:r w:rsidRPr="00C77EF3">
        <w:rPr>
          <w:rFonts w:asciiTheme="majorBidi" w:hAnsiTheme="majorBidi" w:cstheme="majorBidi"/>
        </w:rPr>
        <w:t>both the MT and LXX do not match Paul’s wording</w:t>
      </w:r>
      <w:r>
        <w:rPr>
          <w:rFonts w:asciiTheme="majorBidi" w:hAnsiTheme="majorBidi" w:cstheme="majorBidi"/>
        </w:rPr>
        <w:t xml:space="preserve"> and because</w:t>
      </w:r>
      <w:r w:rsidRPr="00C77EF3">
        <w:rPr>
          <w:rFonts w:asciiTheme="majorBidi" w:hAnsiTheme="majorBidi" w:cstheme="majorBidi"/>
        </w:rPr>
        <w:t xml:space="preserve"> here it </w:t>
      </w:r>
      <w:r>
        <w:rPr>
          <w:rFonts w:asciiTheme="majorBidi" w:hAnsiTheme="majorBidi" w:cstheme="majorBidi"/>
        </w:rPr>
        <w:t>is</w:t>
      </w:r>
      <w:r w:rsidRPr="00C77EF3">
        <w:rPr>
          <w:rFonts w:asciiTheme="majorBidi" w:hAnsiTheme="majorBidi" w:cstheme="majorBidi"/>
        </w:rPr>
        <w:t xml:space="preserve"> </w:t>
      </w:r>
      <w:r>
        <w:rPr>
          <w:rFonts w:asciiTheme="majorBidi" w:hAnsiTheme="majorBidi" w:cstheme="majorBidi"/>
        </w:rPr>
        <w:t>the collective sense</w:t>
      </w:r>
      <w:r w:rsidRPr="00C77EF3">
        <w:rPr>
          <w:rFonts w:asciiTheme="majorBidi" w:hAnsiTheme="majorBidi" w:cstheme="majorBidi"/>
        </w:rPr>
        <w:t xml:space="preserve"> (ὑπο τοὺς πόδας ὑμῶν, ‘under your [pl.] feet’) God will soon crush (συντρίψει) Satan.</w:t>
      </w:r>
      <w:r>
        <w:rPr>
          <w:rFonts w:asciiTheme="majorBidi" w:hAnsiTheme="majorBidi" w:cstheme="majorBidi"/>
        </w:rPr>
        <w:t xml:space="preserve"> However, it is God (singular) Who does the crushing here</w:t>
      </w:r>
      <w:r w:rsidRPr="005E2FFC">
        <w:rPr>
          <w:rFonts w:asciiTheme="majorBidi" w:hAnsiTheme="majorBidi" w:cstheme="majorBidi"/>
        </w:rPr>
        <w:t xml:space="preserve"> </w:t>
      </w:r>
      <w:r>
        <w:rPr>
          <w:rFonts w:asciiTheme="majorBidi" w:hAnsiTheme="majorBidi" w:cstheme="majorBidi"/>
        </w:rPr>
        <w:t xml:space="preserve">for the believers, exactly as predicted in Genesis 3:15b. While this is not a citation, it </w:t>
      </w:r>
      <w:r w:rsidRPr="00C77EF3">
        <w:rPr>
          <w:rFonts w:asciiTheme="majorBidi" w:hAnsiTheme="majorBidi" w:cstheme="majorBidi"/>
        </w:rPr>
        <w:t xml:space="preserve">should not be doubted that Paul is alluding to this final victory, long promised, which will include all </w:t>
      </w:r>
      <w:r>
        <w:rPr>
          <w:rFonts w:asciiTheme="majorBidi" w:hAnsiTheme="majorBidi" w:cstheme="majorBidi"/>
        </w:rPr>
        <w:t>the righteous seed who have suffered under the satanic conflict</w:t>
      </w:r>
      <w:r w:rsidRPr="00C77EF3">
        <w:rPr>
          <w:rFonts w:asciiTheme="majorBidi" w:hAnsiTheme="majorBidi" w:cstheme="majorBidi"/>
        </w:rPr>
        <w:t>. Th</w:t>
      </w:r>
      <w:r>
        <w:rPr>
          <w:rFonts w:asciiTheme="majorBidi" w:hAnsiTheme="majorBidi" w:cstheme="majorBidi"/>
        </w:rPr>
        <w:t>is</w:t>
      </w:r>
      <w:r w:rsidRPr="00C77EF3">
        <w:rPr>
          <w:rFonts w:asciiTheme="majorBidi" w:hAnsiTheme="majorBidi" w:cstheme="majorBidi"/>
        </w:rPr>
        <w:t xml:space="preserve"> </w:t>
      </w:r>
      <w:r>
        <w:rPr>
          <w:rFonts w:asciiTheme="majorBidi" w:hAnsiTheme="majorBidi" w:cstheme="majorBidi"/>
        </w:rPr>
        <w:t xml:space="preserve">accords with Romans 8:19-22 in which the cursed Creation will be set free through the final redemption of </w:t>
      </w:r>
      <w:r w:rsidRPr="00C77EF3">
        <w:rPr>
          <w:rFonts w:asciiTheme="majorBidi" w:hAnsiTheme="majorBidi" w:cstheme="majorBidi"/>
        </w:rPr>
        <w:t>Christ, the seed of the woman.</w:t>
      </w:r>
      <w:r>
        <w:rPr>
          <w:rFonts w:asciiTheme="majorBidi" w:hAnsiTheme="majorBidi" w:cstheme="majorBidi"/>
        </w:rPr>
        <w:t xml:space="preserve"> The full explanation of this victory is found in </w:t>
      </w:r>
      <w:r w:rsidRPr="00C77EF3">
        <w:rPr>
          <w:rFonts w:asciiTheme="majorBidi" w:hAnsiTheme="majorBidi" w:cstheme="majorBidi"/>
        </w:rPr>
        <w:t>Revelation 12:9; 20:2, 10</w:t>
      </w:r>
      <w:r>
        <w:rPr>
          <w:rFonts w:asciiTheme="majorBidi" w:hAnsiTheme="majorBidi" w:cstheme="majorBidi"/>
        </w:rPr>
        <w:t>, where we read:</w:t>
      </w:r>
      <w:r w:rsidRPr="00C77EF3">
        <w:rPr>
          <w:rFonts w:asciiTheme="majorBidi" w:hAnsiTheme="majorBidi" w:cstheme="majorBidi"/>
        </w:rPr>
        <w:t xml:space="preserve"> “And the great dragon was thrown down, the serpent of old who is called the devil</w:t>
      </w:r>
      <w:r w:rsidRPr="00C77EF3">
        <w:rPr>
          <w:rFonts w:asciiTheme="majorBidi" w:hAnsiTheme="majorBidi" w:cstheme="majorBidi"/>
          <w:b/>
          <w:bCs/>
        </w:rPr>
        <w:t xml:space="preserve"> </w:t>
      </w:r>
      <w:r w:rsidRPr="00C77EF3">
        <w:rPr>
          <w:rFonts w:asciiTheme="majorBidi" w:hAnsiTheme="majorBidi" w:cstheme="majorBidi"/>
        </w:rPr>
        <w:t xml:space="preserve">and Satan, who deceives the whole world … And he laid hold of the dragon, the serpent of old, who is the devil and Satan, and bound him for a thousand years, </w:t>
      </w:r>
      <w:r>
        <w:rPr>
          <w:rFonts w:asciiTheme="majorBidi" w:hAnsiTheme="majorBidi" w:cstheme="majorBidi"/>
        </w:rPr>
        <w:t>a</w:t>
      </w:r>
      <w:r w:rsidRPr="00C77EF3">
        <w:rPr>
          <w:rFonts w:asciiTheme="majorBidi" w:hAnsiTheme="majorBidi" w:cstheme="majorBidi"/>
        </w:rPr>
        <w:t xml:space="preserve">nd the devil who deceived them was thrown into the lake of fire and brimstone, where the beast and the false prophet are also; and they will be tormented day and night forever and ever.” </w:t>
      </w:r>
      <w:r>
        <w:rPr>
          <w:rFonts w:asciiTheme="majorBidi" w:hAnsiTheme="majorBidi" w:cstheme="majorBidi"/>
        </w:rPr>
        <w:t>Only Genesis 3:15 can be in view as the serpent of old (i.e., “from the beginning,” 1 John 3:8), called the devil and Satan, is linked with deception and punished. As we near a conclusion, let us consider how Genesis 3:15 contributes to biblical theology and thereby adds support for a messianic interpretation.</w:t>
      </w:r>
    </w:p>
    <w:p w14:paraId="6FFC6AFD" w14:textId="5B5060E6" w:rsidR="002F79D9" w:rsidRPr="00C77EF3" w:rsidRDefault="002F79D9" w:rsidP="005B611B">
      <w:pPr>
        <w:rPr>
          <w:rFonts w:asciiTheme="majorBidi" w:hAnsiTheme="majorBidi" w:cstheme="majorBidi"/>
        </w:rPr>
      </w:pPr>
    </w:p>
    <w:p w14:paraId="5E282D3B" w14:textId="063B8FFA" w:rsidR="00896815" w:rsidRPr="00C77EF3" w:rsidRDefault="00896815" w:rsidP="005B611B">
      <w:pPr>
        <w:pStyle w:val="ListParagraph"/>
        <w:numPr>
          <w:ilvl w:val="0"/>
          <w:numId w:val="1"/>
        </w:numPr>
        <w:ind w:left="0"/>
        <w:rPr>
          <w:rFonts w:asciiTheme="majorBidi" w:hAnsiTheme="majorBidi" w:cstheme="majorBidi"/>
          <w:b/>
          <w:bCs/>
        </w:rPr>
      </w:pPr>
      <w:r w:rsidRPr="00C77EF3">
        <w:rPr>
          <w:rFonts w:asciiTheme="majorBidi" w:hAnsiTheme="majorBidi" w:cstheme="majorBidi"/>
          <w:b/>
          <w:bCs/>
        </w:rPr>
        <w:t xml:space="preserve">Biblical </w:t>
      </w:r>
      <w:r w:rsidR="00320C00" w:rsidRPr="00C77EF3">
        <w:rPr>
          <w:rFonts w:asciiTheme="majorBidi" w:hAnsiTheme="majorBidi" w:cstheme="majorBidi"/>
          <w:b/>
          <w:bCs/>
        </w:rPr>
        <w:t>T</w:t>
      </w:r>
      <w:r w:rsidRPr="00C77EF3">
        <w:rPr>
          <w:rFonts w:asciiTheme="majorBidi" w:hAnsiTheme="majorBidi" w:cstheme="majorBidi"/>
          <w:b/>
          <w:bCs/>
        </w:rPr>
        <w:t xml:space="preserve">heology </w:t>
      </w:r>
      <w:r w:rsidR="00320C00" w:rsidRPr="00C77EF3">
        <w:rPr>
          <w:rFonts w:asciiTheme="majorBidi" w:hAnsiTheme="majorBidi" w:cstheme="majorBidi"/>
          <w:b/>
          <w:bCs/>
        </w:rPr>
        <w:t>S</w:t>
      </w:r>
      <w:r w:rsidRPr="00C77EF3">
        <w:rPr>
          <w:rFonts w:asciiTheme="majorBidi" w:hAnsiTheme="majorBidi" w:cstheme="majorBidi"/>
          <w:b/>
          <w:bCs/>
        </w:rPr>
        <w:t xml:space="preserve">upports a </w:t>
      </w:r>
      <w:r w:rsidR="00320C00" w:rsidRPr="00C77EF3">
        <w:rPr>
          <w:rFonts w:asciiTheme="majorBidi" w:hAnsiTheme="majorBidi" w:cstheme="majorBidi"/>
          <w:b/>
          <w:bCs/>
        </w:rPr>
        <w:t>M</w:t>
      </w:r>
      <w:r w:rsidRPr="00C77EF3">
        <w:rPr>
          <w:rFonts w:asciiTheme="majorBidi" w:hAnsiTheme="majorBidi" w:cstheme="majorBidi"/>
          <w:b/>
          <w:bCs/>
        </w:rPr>
        <w:t xml:space="preserve">essianic </w:t>
      </w:r>
      <w:r w:rsidR="00320C00" w:rsidRPr="00C77EF3">
        <w:rPr>
          <w:rFonts w:asciiTheme="majorBidi" w:hAnsiTheme="majorBidi" w:cstheme="majorBidi"/>
          <w:b/>
          <w:bCs/>
        </w:rPr>
        <w:t>I</w:t>
      </w:r>
      <w:r w:rsidRPr="00C77EF3">
        <w:rPr>
          <w:rFonts w:asciiTheme="majorBidi" w:hAnsiTheme="majorBidi" w:cstheme="majorBidi"/>
          <w:b/>
          <w:bCs/>
        </w:rPr>
        <w:t>nterpretation.</w:t>
      </w:r>
    </w:p>
    <w:p w14:paraId="586D7F74" w14:textId="5AB8EE12" w:rsidR="00CE5A93" w:rsidRPr="00C77EF3" w:rsidRDefault="00CE5A93" w:rsidP="005B611B">
      <w:pPr>
        <w:rPr>
          <w:rFonts w:asciiTheme="majorBidi" w:hAnsiTheme="majorBidi" w:cstheme="majorBidi"/>
          <w:b/>
          <w:bCs/>
        </w:rPr>
      </w:pPr>
    </w:p>
    <w:p w14:paraId="2A962A0C" w14:textId="0F02A223" w:rsidR="007B1BD5" w:rsidRPr="00C77EF3" w:rsidRDefault="0098461C" w:rsidP="005B611B">
      <w:pPr>
        <w:rPr>
          <w:rFonts w:asciiTheme="majorBidi" w:hAnsiTheme="majorBidi" w:cstheme="majorBidi"/>
        </w:rPr>
      </w:pPr>
      <w:r w:rsidRPr="00C77EF3">
        <w:rPr>
          <w:rFonts w:asciiTheme="majorBidi" w:hAnsiTheme="majorBidi" w:cstheme="majorBidi"/>
        </w:rPr>
        <w:t xml:space="preserve">We have seen revealed in the grammar and literary themes of Genesis 3:15 a theological intentionality. </w:t>
      </w:r>
      <w:r w:rsidR="00503D32" w:rsidRPr="00C77EF3">
        <w:rPr>
          <w:rFonts w:asciiTheme="majorBidi" w:hAnsiTheme="majorBidi" w:cstheme="majorBidi"/>
        </w:rPr>
        <w:t xml:space="preserve">God’s ﬁrst act of judgment in the Bible is accompanied by his ﬁrst promise of salvation, and the salvation will come through the judgment. </w:t>
      </w:r>
      <w:r w:rsidR="007B7720">
        <w:rPr>
          <w:rFonts w:asciiTheme="majorBidi" w:hAnsiTheme="majorBidi" w:cstheme="majorBidi"/>
        </w:rPr>
        <w:t xml:space="preserve">Here I would like to </w:t>
      </w:r>
      <w:r w:rsidR="00211A65">
        <w:rPr>
          <w:rFonts w:asciiTheme="majorBidi" w:hAnsiTheme="majorBidi" w:cstheme="majorBidi"/>
        </w:rPr>
        <w:t>mention only a few theological points that depend on Genesis 3:15 for their interpretation.</w:t>
      </w:r>
    </w:p>
    <w:p w14:paraId="2AF1A642" w14:textId="1383EE72" w:rsidR="007B1BD5" w:rsidRPr="00C77EF3" w:rsidRDefault="007B1BD5" w:rsidP="005B611B">
      <w:pPr>
        <w:rPr>
          <w:rFonts w:asciiTheme="majorBidi" w:hAnsiTheme="majorBidi" w:cstheme="majorBidi"/>
        </w:rPr>
      </w:pPr>
    </w:p>
    <w:p w14:paraId="61814918" w14:textId="77777777" w:rsidR="007B7720" w:rsidRDefault="00CE5A93" w:rsidP="007B7720">
      <w:pPr>
        <w:rPr>
          <w:rFonts w:asciiTheme="majorBidi" w:hAnsiTheme="majorBidi" w:cstheme="majorBidi"/>
          <w:lang w:bidi="he-IL"/>
        </w:rPr>
      </w:pPr>
      <w:r w:rsidRPr="00C77EF3">
        <w:rPr>
          <w:rFonts w:asciiTheme="majorBidi" w:hAnsiTheme="majorBidi" w:cstheme="majorBidi"/>
        </w:rPr>
        <w:t xml:space="preserve">It is important to note here that Genesis 3:15 is addressed to </w:t>
      </w:r>
      <w:r w:rsidR="00320C00" w:rsidRPr="00C77EF3">
        <w:rPr>
          <w:rFonts w:asciiTheme="majorBidi" w:hAnsiTheme="majorBidi" w:cstheme="majorBidi"/>
        </w:rPr>
        <w:t>“</w:t>
      </w:r>
      <w:r w:rsidRPr="00C77EF3">
        <w:rPr>
          <w:rFonts w:asciiTheme="majorBidi" w:hAnsiTheme="majorBidi" w:cstheme="majorBidi"/>
        </w:rPr>
        <w:t>the serpent.</w:t>
      </w:r>
      <w:r w:rsidR="00320C00" w:rsidRPr="00C77EF3">
        <w:rPr>
          <w:rFonts w:asciiTheme="majorBidi" w:hAnsiTheme="majorBidi" w:cstheme="majorBidi"/>
        </w:rPr>
        <w:t>”</w:t>
      </w:r>
      <w:r w:rsidRPr="00C77EF3">
        <w:rPr>
          <w:rFonts w:asciiTheme="majorBidi" w:hAnsiTheme="majorBidi" w:cstheme="majorBidi"/>
        </w:rPr>
        <w:t xml:space="preserve"> If this statement of on-going conflict were made to a mere reptile it would make no sense</w:t>
      </w:r>
      <w:r w:rsidR="00320C00" w:rsidRPr="00C77EF3">
        <w:rPr>
          <w:rFonts w:asciiTheme="majorBidi" w:hAnsiTheme="majorBidi" w:cstheme="majorBidi"/>
        </w:rPr>
        <w:t>;</w:t>
      </w:r>
      <w:r w:rsidRPr="00C77EF3">
        <w:rPr>
          <w:rFonts w:asciiTheme="majorBidi" w:hAnsiTheme="majorBidi" w:cstheme="majorBidi"/>
        </w:rPr>
        <w:t xml:space="preserve"> </w:t>
      </w:r>
      <w:r w:rsidR="00320C00" w:rsidRPr="00C77EF3">
        <w:rPr>
          <w:rFonts w:asciiTheme="majorBidi" w:hAnsiTheme="majorBidi" w:cstheme="majorBidi"/>
        </w:rPr>
        <w:t>i</w:t>
      </w:r>
      <w:r w:rsidRPr="00C77EF3">
        <w:rPr>
          <w:rFonts w:asciiTheme="majorBidi" w:hAnsiTheme="majorBidi" w:cstheme="majorBidi"/>
        </w:rPr>
        <w:t>t only has meaning if the recipient is sentient and in some way a participant in the future</w:t>
      </w:r>
      <w:r w:rsidR="00320C00" w:rsidRPr="00C77EF3">
        <w:rPr>
          <w:rFonts w:asciiTheme="majorBidi" w:hAnsiTheme="majorBidi" w:cstheme="majorBidi"/>
        </w:rPr>
        <w:t>.</w:t>
      </w:r>
      <w:r w:rsidRPr="00C77EF3">
        <w:rPr>
          <w:rFonts w:asciiTheme="majorBidi" w:hAnsiTheme="majorBidi" w:cstheme="majorBidi"/>
        </w:rPr>
        <w:t xml:space="preserve"> </w:t>
      </w:r>
      <w:r w:rsidR="00320C00" w:rsidRPr="00C77EF3">
        <w:rPr>
          <w:rFonts w:asciiTheme="majorBidi" w:hAnsiTheme="majorBidi" w:cstheme="majorBidi"/>
        </w:rPr>
        <w:t>I</w:t>
      </w:r>
      <w:r w:rsidRPr="00C77EF3">
        <w:rPr>
          <w:rFonts w:asciiTheme="majorBidi" w:hAnsiTheme="majorBidi" w:cstheme="majorBidi"/>
        </w:rPr>
        <w:t xml:space="preserve">t is not the serpent’s </w:t>
      </w:r>
      <w:r w:rsidR="00320C00" w:rsidRPr="00C77EF3">
        <w:rPr>
          <w:rFonts w:asciiTheme="majorBidi" w:hAnsiTheme="majorBidi" w:cstheme="majorBidi"/>
        </w:rPr>
        <w:t>“</w:t>
      </w:r>
      <w:r w:rsidRPr="00C77EF3">
        <w:rPr>
          <w:rFonts w:asciiTheme="majorBidi" w:hAnsiTheme="majorBidi" w:cstheme="majorBidi"/>
        </w:rPr>
        <w:t>seed</w:t>
      </w:r>
      <w:r w:rsidR="00320C00" w:rsidRPr="00C77EF3">
        <w:rPr>
          <w:rFonts w:asciiTheme="majorBidi" w:hAnsiTheme="majorBidi" w:cstheme="majorBidi"/>
        </w:rPr>
        <w:t>”</w:t>
      </w:r>
      <w:r w:rsidRPr="00C77EF3">
        <w:rPr>
          <w:rFonts w:asciiTheme="majorBidi" w:hAnsiTheme="majorBidi" w:cstheme="majorBidi"/>
        </w:rPr>
        <w:t xml:space="preserve"> who will act to crush and be crushed, but </w:t>
      </w:r>
      <w:r w:rsidR="00320C00" w:rsidRPr="00C77EF3">
        <w:rPr>
          <w:rFonts w:asciiTheme="majorBidi" w:hAnsiTheme="majorBidi" w:cstheme="majorBidi"/>
        </w:rPr>
        <w:t>“</w:t>
      </w:r>
      <w:r w:rsidRPr="00C77EF3">
        <w:rPr>
          <w:rFonts w:asciiTheme="majorBidi" w:hAnsiTheme="majorBidi" w:cstheme="majorBidi"/>
        </w:rPr>
        <w:t>the serpent</w:t>
      </w:r>
      <w:r w:rsidR="00320C00" w:rsidRPr="00C77EF3">
        <w:rPr>
          <w:rFonts w:asciiTheme="majorBidi" w:hAnsiTheme="majorBidi" w:cstheme="majorBidi"/>
        </w:rPr>
        <w:t>” himself</w:t>
      </w:r>
      <w:r w:rsidRPr="00C77EF3">
        <w:rPr>
          <w:rFonts w:asciiTheme="majorBidi" w:hAnsiTheme="majorBidi" w:cstheme="majorBidi"/>
        </w:rPr>
        <w:t>.</w:t>
      </w:r>
      <w:r w:rsidR="00320C00" w:rsidRPr="00C77EF3">
        <w:rPr>
          <w:rFonts w:asciiTheme="majorBidi" w:hAnsiTheme="majorBidi" w:cstheme="majorBidi"/>
        </w:rPr>
        <w:t xml:space="preserve"> This is signified by the use of the personal pronoun in addressing the serpent, a clue that t</w:t>
      </w:r>
      <w:r w:rsidR="004700EE" w:rsidRPr="00C77EF3">
        <w:rPr>
          <w:rFonts w:asciiTheme="majorBidi" w:hAnsiTheme="majorBidi" w:cstheme="majorBidi"/>
        </w:rPr>
        <w:t xml:space="preserve">heologians have rightly discerned </w:t>
      </w:r>
      <w:r w:rsidR="00320C00" w:rsidRPr="00C77EF3">
        <w:rPr>
          <w:rFonts w:asciiTheme="majorBidi" w:hAnsiTheme="majorBidi" w:cstheme="majorBidi"/>
        </w:rPr>
        <w:t xml:space="preserve">makes the </w:t>
      </w:r>
      <w:r w:rsidR="004700EE" w:rsidRPr="00C77EF3">
        <w:rPr>
          <w:rFonts w:asciiTheme="majorBidi" w:hAnsiTheme="majorBidi" w:cstheme="majorBidi"/>
        </w:rPr>
        <w:t xml:space="preserve">serpent a </w:t>
      </w:r>
      <w:r w:rsidR="00320C00" w:rsidRPr="00C77EF3">
        <w:rPr>
          <w:rFonts w:asciiTheme="majorBidi" w:hAnsiTheme="majorBidi" w:cstheme="majorBidi"/>
        </w:rPr>
        <w:t>vessel</w:t>
      </w:r>
      <w:r w:rsidR="004700EE" w:rsidRPr="00C77EF3">
        <w:rPr>
          <w:rFonts w:asciiTheme="majorBidi" w:hAnsiTheme="majorBidi" w:cstheme="majorBidi"/>
        </w:rPr>
        <w:t xml:space="preserve"> for a greater power, </w:t>
      </w:r>
      <w:r w:rsidR="00320C00" w:rsidRPr="00C77EF3">
        <w:rPr>
          <w:rFonts w:asciiTheme="majorBidi" w:hAnsiTheme="majorBidi" w:cstheme="majorBidi"/>
        </w:rPr>
        <w:t>who</w:t>
      </w:r>
      <w:r w:rsidR="004700EE" w:rsidRPr="00C77EF3">
        <w:rPr>
          <w:rFonts w:asciiTheme="majorBidi" w:hAnsiTheme="majorBidi" w:cstheme="majorBidi"/>
        </w:rPr>
        <w:t xml:space="preserve"> the New Testament confirms</w:t>
      </w:r>
      <w:r w:rsidR="00320C00" w:rsidRPr="00C77EF3">
        <w:rPr>
          <w:rFonts w:asciiTheme="majorBidi" w:hAnsiTheme="majorBidi" w:cstheme="majorBidi"/>
        </w:rPr>
        <w:t xml:space="preserve"> as</w:t>
      </w:r>
      <w:r w:rsidR="004700EE" w:rsidRPr="00C77EF3">
        <w:rPr>
          <w:rFonts w:asciiTheme="majorBidi" w:hAnsiTheme="majorBidi" w:cstheme="majorBidi"/>
        </w:rPr>
        <w:t xml:space="preserve"> </w:t>
      </w:r>
      <w:r w:rsidR="005875BA" w:rsidRPr="00C77EF3">
        <w:rPr>
          <w:rFonts w:asciiTheme="majorBidi" w:hAnsiTheme="majorBidi" w:cstheme="majorBidi"/>
        </w:rPr>
        <w:t>“the serpent of old</w:t>
      </w:r>
      <w:r w:rsidR="005875BA" w:rsidRPr="00C77EF3">
        <w:rPr>
          <w:rFonts w:asciiTheme="majorBidi" w:hAnsiTheme="majorBidi" w:cstheme="majorBidi"/>
          <w:b/>
          <w:bCs/>
        </w:rPr>
        <w:t xml:space="preserve"> </w:t>
      </w:r>
      <w:r w:rsidR="005875BA" w:rsidRPr="00C77EF3">
        <w:rPr>
          <w:rFonts w:asciiTheme="majorBidi" w:hAnsiTheme="majorBidi" w:cstheme="majorBidi"/>
        </w:rPr>
        <w:lastRenderedPageBreak/>
        <w:t>who is called the devil and Satan” (Revelation 12:19; 20:2).</w:t>
      </w:r>
      <w:r w:rsidR="00320C00" w:rsidRPr="00C77EF3">
        <w:rPr>
          <w:rFonts w:asciiTheme="majorBidi" w:hAnsiTheme="majorBidi" w:cstheme="majorBidi"/>
        </w:rPr>
        <w:t xml:space="preserve"> </w:t>
      </w:r>
      <w:r w:rsidR="00A85564" w:rsidRPr="00C77EF3">
        <w:rPr>
          <w:rFonts w:asciiTheme="majorBidi" w:hAnsiTheme="majorBidi" w:cstheme="majorBidi"/>
        </w:rPr>
        <w:t xml:space="preserve">The use of </w:t>
      </w:r>
      <w:r w:rsidR="00A85564" w:rsidRPr="00C77EF3">
        <w:rPr>
          <w:rFonts w:asciiTheme="majorBidi" w:hAnsiTheme="majorBidi" w:cstheme="majorBidi"/>
          <w:rtl/>
          <w:lang w:bidi="he-IL"/>
        </w:rPr>
        <w:t>איבה</w:t>
      </w:r>
      <w:r w:rsidR="00A85564" w:rsidRPr="00C77EF3">
        <w:rPr>
          <w:rFonts w:asciiTheme="majorBidi" w:hAnsiTheme="majorBidi" w:cstheme="majorBidi"/>
        </w:rPr>
        <w:t xml:space="preserve"> (</w:t>
      </w:r>
      <w:r w:rsidR="00A85564" w:rsidRPr="00C77EF3">
        <w:rPr>
          <w:rFonts w:asciiTheme="majorBidi" w:hAnsiTheme="majorBidi" w:cstheme="majorBidi"/>
          <w:i/>
          <w:iCs/>
        </w:rPr>
        <w:t>‘evah</w:t>
      </w:r>
      <w:r w:rsidR="00A85564" w:rsidRPr="00C77EF3">
        <w:rPr>
          <w:rFonts w:asciiTheme="majorBidi" w:hAnsiTheme="majorBidi" w:cstheme="majorBidi"/>
        </w:rPr>
        <w:t xml:space="preserve">) from the root </w:t>
      </w:r>
      <w:r w:rsidR="0071144A" w:rsidRPr="00C77EF3">
        <w:rPr>
          <w:rFonts w:asciiTheme="majorBidi" w:hAnsiTheme="majorBidi" w:cstheme="majorBidi"/>
          <w:rtl/>
          <w:lang w:bidi="he-IL"/>
        </w:rPr>
        <w:t>איב</w:t>
      </w:r>
      <w:r w:rsidR="00A85564" w:rsidRPr="00C77EF3">
        <w:rPr>
          <w:rFonts w:asciiTheme="majorBidi" w:hAnsiTheme="majorBidi" w:cstheme="majorBidi"/>
        </w:rPr>
        <w:t xml:space="preserve"> (</w:t>
      </w:r>
      <w:r w:rsidR="009676F9" w:rsidRPr="00C77EF3">
        <w:rPr>
          <w:rFonts w:asciiTheme="majorBidi" w:hAnsiTheme="majorBidi" w:cstheme="majorBidi"/>
          <w:i/>
          <w:iCs/>
        </w:rPr>
        <w:t>‘ev</w:t>
      </w:r>
      <w:r w:rsidR="00A85564" w:rsidRPr="00C77EF3">
        <w:rPr>
          <w:rFonts w:asciiTheme="majorBidi" w:hAnsiTheme="majorBidi" w:cstheme="majorBidi"/>
        </w:rPr>
        <w:t>) “be an enemy to, be at enmity with”</w:t>
      </w:r>
      <w:r w:rsidR="009676F9" w:rsidRPr="00C77EF3">
        <w:rPr>
          <w:rFonts w:asciiTheme="majorBidi" w:hAnsiTheme="majorBidi" w:cstheme="majorBidi"/>
        </w:rPr>
        <w:t xml:space="preserve"> envisions the world of mankind, especially those</w:t>
      </w:r>
      <w:r w:rsidR="009676F9" w:rsidRPr="00C77EF3">
        <w:rPr>
          <w:rFonts w:asciiTheme="majorBidi" w:hAnsiTheme="majorBidi" w:cstheme="majorBidi"/>
          <w:rtl/>
          <w:lang w:bidi="he-IL"/>
        </w:rPr>
        <w:t xml:space="preserve"> </w:t>
      </w:r>
      <w:r w:rsidR="009676F9" w:rsidRPr="00C77EF3">
        <w:rPr>
          <w:rFonts w:asciiTheme="majorBidi" w:hAnsiTheme="majorBidi" w:cstheme="majorBidi"/>
          <w:lang w:bidi="he-IL"/>
        </w:rPr>
        <w:t xml:space="preserve">whose lives will relate to the woman’s “seed” (National Israel as the Chosen People and those who belong to the Messiah) as a war zone, a truth seen in the description of the fallen world as “under the power of the evil one” (1 John 5:19) and Satanic attacks against </w:t>
      </w:r>
      <w:r w:rsidR="005D78C9" w:rsidRPr="00C77EF3">
        <w:rPr>
          <w:rFonts w:asciiTheme="majorBidi" w:hAnsiTheme="majorBidi" w:cstheme="majorBidi"/>
          <w:lang w:bidi="he-IL"/>
        </w:rPr>
        <w:t xml:space="preserve">believers in the Old Testament (Job 1:6-12; 2:1-6), </w:t>
      </w:r>
      <w:r w:rsidR="009676F9" w:rsidRPr="00C77EF3">
        <w:rPr>
          <w:rFonts w:asciiTheme="majorBidi" w:hAnsiTheme="majorBidi" w:cstheme="majorBidi"/>
          <w:lang w:bidi="he-IL"/>
        </w:rPr>
        <w:t>Israel (Deuteronomy 32:16-</w:t>
      </w:r>
      <w:r w:rsidR="005D78C9" w:rsidRPr="00C77EF3">
        <w:rPr>
          <w:rFonts w:asciiTheme="majorBidi" w:hAnsiTheme="majorBidi" w:cstheme="majorBidi"/>
          <w:lang w:bidi="he-IL"/>
        </w:rPr>
        <w:t>17</w:t>
      </w:r>
      <w:r w:rsidR="00EE6203" w:rsidRPr="00C77EF3">
        <w:rPr>
          <w:rFonts w:asciiTheme="majorBidi" w:hAnsiTheme="majorBidi" w:cstheme="majorBidi"/>
          <w:lang w:bidi="he-IL"/>
        </w:rPr>
        <w:t>; 1 Chronicles 21:1; Zechariah 3:1</w:t>
      </w:r>
      <w:r w:rsidR="009676F9" w:rsidRPr="00C77EF3">
        <w:rPr>
          <w:rFonts w:asciiTheme="majorBidi" w:hAnsiTheme="majorBidi" w:cstheme="majorBidi"/>
          <w:lang w:bidi="he-IL"/>
        </w:rPr>
        <w:t>) and the believers in the Church Age (</w:t>
      </w:r>
      <w:r w:rsidR="00864549" w:rsidRPr="00C77EF3">
        <w:rPr>
          <w:rFonts w:asciiTheme="majorBidi" w:hAnsiTheme="majorBidi" w:cstheme="majorBidi"/>
          <w:lang w:bidi="he-IL"/>
        </w:rPr>
        <w:t xml:space="preserve">Acts 26:18; </w:t>
      </w:r>
      <w:r w:rsidR="009676F9" w:rsidRPr="00C77EF3">
        <w:rPr>
          <w:rFonts w:asciiTheme="majorBidi" w:hAnsiTheme="majorBidi" w:cstheme="majorBidi"/>
          <w:lang w:bidi="he-IL"/>
        </w:rPr>
        <w:t>Ephesians 6:10-12; 1 Peter 5:8).</w:t>
      </w:r>
      <w:r w:rsidR="007E14A8" w:rsidRPr="00C77EF3">
        <w:rPr>
          <w:rFonts w:asciiTheme="majorBidi" w:hAnsiTheme="majorBidi" w:cstheme="majorBidi"/>
          <w:lang w:bidi="he-IL"/>
        </w:rPr>
        <w:t xml:space="preserve"> The respective seed of the woman and of the serpent each appears to point to a certain kind of people: those who will in faith look for the promise</w:t>
      </w:r>
      <w:r w:rsidR="00203FC2" w:rsidRPr="00C77EF3">
        <w:rPr>
          <w:rFonts w:asciiTheme="majorBidi" w:hAnsiTheme="majorBidi" w:cstheme="majorBidi"/>
          <w:lang w:bidi="he-IL"/>
        </w:rPr>
        <w:t>-plan</w:t>
      </w:r>
      <w:r w:rsidR="007E14A8" w:rsidRPr="00C77EF3">
        <w:rPr>
          <w:rFonts w:asciiTheme="majorBidi" w:hAnsiTheme="majorBidi" w:cstheme="majorBidi"/>
          <w:lang w:bidi="he-IL"/>
        </w:rPr>
        <w:t xml:space="preserve"> of </w:t>
      </w:r>
      <w:r w:rsidR="00203FC2" w:rsidRPr="00C77EF3">
        <w:rPr>
          <w:rFonts w:asciiTheme="majorBidi" w:hAnsiTheme="majorBidi" w:cstheme="majorBidi"/>
          <w:lang w:bidi="he-IL"/>
        </w:rPr>
        <w:t xml:space="preserve">God to bring salvation through </w:t>
      </w:r>
      <w:r w:rsidR="007E14A8" w:rsidRPr="00C77EF3">
        <w:rPr>
          <w:rFonts w:asciiTheme="majorBidi" w:hAnsiTheme="majorBidi" w:cstheme="majorBidi"/>
          <w:lang w:bidi="he-IL"/>
        </w:rPr>
        <w:t>the Messiah and those who in unbelief will oppose it.</w:t>
      </w:r>
      <w:r w:rsidR="00CA3C71" w:rsidRPr="00C77EF3">
        <w:rPr>
          <w:rStyle w:val="FootnoteReference"/>
          <w:rFonts w:asciiTheme="majorBidi" w:hAnsiTheme="majorBidi" w:cstheme="majorBidi"/>
          <w:lang w:bidi="he-IL"/>
        </w:rPr>
        <w:footnoteReference w:id="34"/>
      </w:r>
      <w:r w:rsidR="007E14A8" w:rsidRPr="00C77EF3">
        <w:rPr>
          <w:rFonts w:asciiTheme="majorBidi" w:hAnsiTheme="majorBidi" w:cstheme="majorBidi"/>
          <w:lang w:bidi="he-IL"/>
        </w:rPr>
        <w:t xml:space="preserve"> </w:t>
      </w:r>
      <w:r w:rsidR="00521642" w:rsidRPr="00C77EF3">
        <w:rPr>
          <w:rFonts w:asciiTheme="majorBidi" w:hAnsiTheme="majorBidi" w:cstheme="majorBidi"/>
          <w:lang w:bidi="he-IL"/>
        </w:rPr>
        <w:t>These are later described as those whose “father is the Devil” (τοῦ πατρὸς τοῦ διαβόλου; John 8:44) and a “generation of vipers” (γεννήματα ἐχιδνῶν; Matthew 3:7; 12:34; 23:33; cf. Luke 3:7)</w:t>
      </w:r>
      <w:r w:rsidR="00642F4F" w:rsidRPr="00C77EF3">
        <w:rPr>
          <w:rStyle w:val="FootnoteReference"/>
          <w:rFonts w:asciiTheme="majorBidi" w:hAnsiTheme="majorBidi" w:cstheme="majorBidi"/>
          <w:lang w:bidi="he-IL"/>
        </w:rPr>
        <w:footnoteReference w:id="35"/>
      </w:r>
      <w:r w:rsidR="00D7335E" w:rsidRPr="00C77EF3">
        <w:rPr>
          <w:rFonts w:asciiTheme="majorBidi" w:hAnsiTheme="majorBidi" w:cstheme="majorBidi"/>
          <w:lang w:bidi="he-IL"/>
        </w:rPr>
        <w:t xml:space="preserve"> and those</w:t>
      </w:r>
      <w:r w:rsidR="004B0CE7" w:rsidRPr="00C77EF3">
        <w:rPr>
          <w:rFonts w:asciiTheme="majorBidi" w:hAnsiTheme="majorBidi" w:cstheme="majorBidi"/>
          <w:lang w:bidi="he-IL"/>
        </w:rPr>
        <w:t xml:space="preserve"> who are God’s chosen Remnant (</w:t>
      </w:r>
      <w:r w:rsidR="004B0CE7" w:rsidRPr="00C77EF3">
        <w:rPr>
          <w:rFonts w:asciiTheme="majorBidi" w:hAnsiTheme="majorBidi" w:cstheme="majorBidi"/>
          <w:rtl/>
          <w:lang w:bidi="he-IL"/>
        </w:rPr>
        <w:t>בָּחַ֣ר</w:t>
      </w:r>
      <w:r w:rsidR="004B0CE7" w:rsidRPr="00C77EF3">
        <w:rPr>
          <w:rFonts w:asciiTheme="majorBidi" w:hAnsiTheme="majorBidi" w:cstheme="majorBidi"/>
          <w:lang w:bidi="he-IL"/>
        </w:rPr>
        <w:t xml:space="preserve">; Genesis 18:19; </w:t>
      </w:r>
      <w:r w:rsidR="00CF78E6" w:rsidRPr="00C77EF3">
        <w:rPr>
          <w:rFonts w:asciiTheme="majorBidi" w:hAnsiTheme="majorBidi" w:cstheme="majorBidi"/>
          <w:lang w:bidi="he-IL"/>
        </w:rPr>
        <w:t>Deuteronomy 14:2</w:t>
      </w:r>
      <w:r w:rsidR="007B7720">
        <w:rPr>
          <w:rFonts w:asciiTheme="majorBidi" w:hAnsiTheme="majorBidi" w:cstheme="majorBidi"/>
          <w:lang w:bidi="he-IL"/>
        </w:rPr>
        <w:t>).</w:t>
      </w:r>
      <w:r w:rsidR="00CF78E6" w:rsidRPr="00C77EF3">
        <w:rPr>
          <w:rFonts w:asciiTheme="majorBidi" w:hAnsiTheme="majorBidi" w:cstheme="majorBidi"/>
          <w:lang w:bidi="he-IL"/>
        </w:rPr>
        <w:t xml:space="preserve"> </w:t>
      </w:r>
      <w:r w:rsidR="009F7DCD" w:rsidRPr="00C77EF3">
        <w:rPr>
          <w:rFonts w:asciiTheme="majorBidi" w:hAnsiTheme="majorBidi" w:cstheme="majorBidi"/>
          <w:lang w:bidi="he-IL"/>
        </w:rPr>
        <w:t>This text affirms</w:t>
      </w:r>
      <w:r w:rsidR="007B7720">
        <w:rPr>
          <w:rFonts w:asciiTheme="majorBidi" w:hAnsiTheme="majorBidi" w:cstheme="majorBidi"/>
          <w:lang w:bidi="he-IL"/>
        </w:rPr>
        <w:t xml:space="preserve"> also</w:t>
      </w:r>
      <w:r w:rsidR="009F7DCD" w:rsidRPr="00C77EF3">
        <w:rPr>
          <w:rFonts w:asciiTheme="majorBidi" w:hAnsiTheme="majorBidi" w:cstheme="majorBidi"/>
          <w:lang w:bidi="he-IL"/>
        </w:rPr>
        <w:t xml:space="preserve"> that there is no eternal dualism between good and evil, for from the announcement of the conflict it has been certain that the good (the seed of the woman”) would prevail over evil (the Serpent and his seed).</w:t>
      </w:r>
      <w:r w:rsidR="007B7720" w:rsidRPr="00C77EF3">
        <w:rPr>
          <w:rFonts w:asciiTheme="majorBidi" w:hAnsiTheme="majorBidi" w:cstheme="majorBidi"/>
          <w:lang w:bidi="he-IL"/>
        </w:rPr>
        <w:t xml:space="preserve"> </w:t>
      </w:r>
    </w:p>
    <w:p w14:paraId="5E51625D" w14:textId="77777777" w:rsidR="007B7720" w:rsidRDefault="007B7720" w:rsidP="007B7720">
      <w:pPr>
        <w:rPr>
          <w:rFonts w:asciiTheme="majorBidi" w:hAnsiTheme="majorBidi" w:cstheme="majorBidi"/>
          <w:lang w:bidi="he-IL"/>
        </w:rPr>
      </w:pPr>
    </w:p>
    <w:p w14:paraId="4DE6B661" w14:textId="0A2C9780" w:rsidR="00F76C37" w:rsidRDefault="009A5A8A" w:rsidP="007B7720">
      <w:pPr>
        <w:rPr>
          <w:rFonts w:asciiTheme="majorBidi" w:hAnsiTheme="majorBidi" w:cstheme="majorBidi"/>
          <w:lang w:bidi="he-IL"/>
        </w:rPr>
      </w:pPr>
      <w:r w:rsidRPr="00C77EF3">
        <w:rPr>
          <w:rFonts w:asciiTheme="majorBidi" w:hAnsiTheme="majorBidi" w:cstheme="majorBidi"/>
          <w:lang w:bidi="he-IL"/>
        </w:rPr>
        <w:t xml:space="preserve">I think that 1 Timothy 2:15 </w:t>
      </w:r>
      <w:r w:rsidR="00355BD2" w:rsidRPr="00C77EF3">
        <w:rPr>
          <w:rFonts w:asciiTheme="majorBidi" w:hAnsiTheme="majorBidi" w:cstheme="majorBidi"/>
          <w:lang w:bidi="he-IL"/>
        </w:rPr>
        <w:t>promises</w:t>
      </w:r>
      <w:r w:rsidRPr="00C77EF3">
        <w:rPr>
          <w:rFonts w:asciiTheme="majorBidi" w:hAnsiTheme="majorBidi" w:cstheme="majorBidi"/>
          <w:lang w:bidi="he-IL"/>
        </w:rPr>
        <w:t xml:space="preserve"> a type of </w:t>
      </w:r>
      <w:r w:rsidR="00355BD2" w:rsidRPr="00C77EF3">
        <w:rPr>
          <w:rFonts w:asciiTheme="majorBidi" w:hAnsiTheme="majorBidi" w:cstheme="majorBidi"/>
          <w:lang w:bidi="he-IL"/>
        </w:rPr>
        <w:t>future “</w:t>
      </w:r>
      <w:r w:rsidRPr="00C77EF3">
        <w:rPr>
          <w:rFonts w:asciiTheme="majorBidi" w:hAnsiTheme="majorBidi" w:cstheme="majorBidi"/>
          <w:lang w:bidi="he-IL"/>
        </w:rPr>
        <w:t>salvation</w:t>
      </w:r>
      <w:r w:rsidR="00355BD2" w:rsidRPr="00C77EF3">
        <w:rPr>
          <w:rFonts w:asciiTheme="majorBidi" w:hAnsiTheme="majorBidi" w:cstheme="majorBidi"/>
          <w:lang w:bidi="he-IL"/>
        </w:rPr>
        <w:t>”</w:t>
      </w:r>
      <w:r w:rsidRPr="00C77EF3">
        <w:rPr>
          <w:rFonts w:asciiTheme="majorBidi" w:hAnsiTheme="majorBidi" w:cstheme="majorBidi"/>
          <w:lang w:bidi="he-IL"/>
        </w:rPr>
        <w:t xml:space="preserve"> </w:t>
      </w:r>
      <w:r w:rsidR="00355BD2" w:rsidRPr="00C77EF3">
        <w:rPr>
          <w:rFonts w:asciiTheme="majorBidi" w:hAnsiTheme="majorBidi" w:cstheme="majorBidi"/>
          <w:lang w:bidi="he-IL"/>
        </w:rPr>
        <w:t xml:space="preserve">(σωθήσεται) </w:t>
      </w:r>
      <w:r w:rsidRPr="00C77EF3">
        <w:rPr>
          <w:rFonts w:asciiTheme="majorBidi" w:hAnsiTheme="majorBidi" w:cstheme="majorBidi"/>
          <w:lang w:bidi="he-IL"/>
        </w:rPr>
        <w:t>for the woman who is restricted</w:t>
      </w:r>
      <w:r w:rsidR="00355BD2" w:rsidRPr="00C77EF3">
        <w:rPr>
          <w:rFonts w:asciiTheme="majorBidi" w:hAnsiTheme="majorBidi" w:cstheme="majorBidi"/>
          <w:lang w:bidi="he-IL"/>
        </w:rPr>
        <w:t xml:space="preserve"> in exercising leadership because of Eve (as a Federal Head) being deceived and usurping authority</w:t>
      </w:r>
      <w:r w:rsidRPr="00C77EF3">
        <w:rPr>
          <w:rFonts w:asciiTheme="majorBidi" w:hAnsiTheme="majorBidi" w:cstheme="majorBidi"/>
          <w:lang w:bidi="he-IL"/>
        </w:rPr>
        <w:t xml:space="preserve">. If </w:t>
      </w:r>
      <w:r w:rsidR="00355BD2" w:rsidRPr="00C77EF3">
        <w:rPr>
          <w:rFonts w:asciiTheme="majorBidi" w:hAnsiTheme="majorBidi" w:cstheme="majorBidi"/>
          <w:lang w:bidi="he-IL"/>
        </w:rPr>
        <w:t>the woman</w:t>
      </w:r>
      <w:r w:rsidRPr="00C77EF3">
        <w:rPr>
          <w:rFonts w:asciiTheme="majorBidi" w:hAnsiTheme="majorBidi" w:cstheme="majorBidi"/>
          <w:lang w:bidi="he-IL"/>
        </w:rPr>
        <w:t xml:space="preserve"> raises children she will have </w:t>
      </w:r>
      <w:r w:rsidR="00355BD2" w:rsidRPr="00C77EF3">
        <w:rPr>
          <w:rFonts w:asciiTheme="majorBidi" w:hAnsiTheme="majorBidi" w:cstheme="majorBidi"/>
          <w:lang w:bidi="he-IL"/>
        </w:rPr>
        <w:t xml:space="preserve">her </w:t>
      </w:r>
      <w:r w:rsidRPr="00C77EF3">
        <w:rPr>
          <w:rFonts w:asciiTheme="majorBidi" w:hAnsiTheme="majorBidi" w:cstheme="majorBidi"/>
          <w:lang w:bidi="he-IL"/>
        </w:rPr>
        <w:t xml:space="preserve">leadership fulfilled </w:t>
      </w:r>
      <w:r w:rsidR="00355BD2" w:rsidRPr="00C77EF3">
        <w:rPr>
          <w:rFonts w:asciiTheme="majorBidi" w:hAnsiTheme="majorBidi" w:cstheme="majorBidi"/>
          <w:lang w:bidi="he-IL"/>
        </w:rPr>
        <w:t>in</w:t>
      </w:r>
      <w:r w:rsidR="00271857" w:rsidRPr="00C77EF3">
        <w:rPr>
          <w:rFonts w:asciiTheme="majorBidi" w:hAnsiTheme="majorBidi" w:cstheme="majorBidi"/>
          <w:lang w:bidi="he-IL"/>
        </w:rPr>
        <w:t xml:space="preserve"> and through</w:t>
      </w:r>
      <w:r w:rsidR="00355BD2" w:rsidRPr="00C77EF3">
        <w:rPr>
          <w:rFonts w:asciiTheme="majorBidi" w:hAnsiTheme="majorBidi" w:cstheme="majorBidi"/>
          <w:lang w:bidi="he-IL"/>
        </w:rPr>
        <w:t xml:space="preserve"> them </w:t>
      </w:r>
      <w:r w:rsidRPr="00C77EF3">
        <w:rPr>
          <w:rFonts w:asciiTheme="majorBidi" w:hAnsiTheme="majorBidi" w:cstheme="majorBidi"/>
          <w:lang w:bidi="he-IL"/>
        </w:rPr>
        <w:t xml:space="preserve">and if they </w:t>
      </w:r>
      <w:r w:rsidR="00271857" w:rsidRPr="00C77EF3">
        <w:rPr>
          <w:rFonts w:asciiTheme="majorBidi" w:hAnsiTheme="majorBidi" w:cstheme="majorBidi"/>
          <w:lang w:bidi="he-IL"/>
        </w:rPr>
        <w:t>remain</w:t>
      </w:r>
      <w:r w:rsidRPr="00C77EF3">
        <w:rPr>
          <w:rFonts w:asciiTheme="majorBidi" w:hAnsiTheme="majorBidi" w:cstheme="majorBidi"/>
          <w:lang w:bidi="he-IL"/>
        </w:rPr>
        <w:t xml:space="preserve"> godly children she will experience in their company and conduct a partial deliverance from the effects of life in a fallen world. This connection of with women under the curse with a “seed” that saves has a distinct echo of the promise of Genesis 3:15.</w:t>
      </w:r>
    </w:p>
    <w:p w14:paraId="0C1C200A" w14:textId="353A6C29" w:rsidR="00896815" w:rsidRPr="00491733" w:rsidRDefault="00491733" w:rsidP="00491733">
      <w:pPr>
        <w:spacing w:beforeAutospacing="1" w:afterAutospacing="1"/>
        <w:rPr>
          <w:rFonts w:asciiTheme="majorBidi" w:eastAsia="Times New Roman" w:hAnsiTheme="majorBidi" w:cstheme="majorBidi"/>
          <w:color w:val="201F1E"/>
          <w:lang w:bidi="he-IL"/>
        </w:rPr>
      </w:pPr>
      <w:r>
        <w:rPr>
          <w:rFonts w:asciiTheme="majorBidi" w:hAnsiTheme="majorBidi" w:cstheme="majorBidi"/>
          <w:lang w:bidi="he-IL"/>
        </w:rPr>
        <w:t xml:space="preserve">Finally, Genesis 3:15 provides the theological basis for identifying the Messiah in the Old Testament. As Tom Meyer has observed, </w:t>
      </w:r>
      <w:r w:rsidRPr="00C77EF3">
        <w:rPr>
          <w:rFonts w:asciiTheme="majorBidi" w:eastAsia="Times New Roman" w:hAnsiTheme="majorBidi" w:cstheme="majorBidi"/>
          <w:color w:val="201F1E"/>
          <w:lang w:bidi="he-IL"/>
        </w:rPr>
        <w:t>“There has been only one descendent of Eve who conquered the </w:t>
      </w:r>
      <w:r w:rsidRPr="00C77EF3">
        <w:rPr>
          <w:rFonts w:asciiTheme="majorBidi" w:eastAsia="Times New Roman" w:hAnsiTheme="majorBidi" w:cstheme="majorBidi"/>
          <w:color w:val="201F1E"/>
          <w:bdr w:val="none" w:sz="0" w:space="0" w:color="auto" w:frame="1"/>
          <w:lang w:bidi="he-IL"/>
        </w:rPr>
        <w:t>old serpent (Revelation 12:9)</w:t>
      </w:r>
      <w:r w:rsidRPr="00C77EF3">
        <w:rPr>
          <w:rFonts w:asciiTheme="majorBidi" w:eastAsia="Times New Roman" w:hAnsiTheme="majorBidi" w:cstheme="majorBidi"/>
          <w:color w:val="201F1E"/>
          <w:lang w:bidi="he-IL"/>
        </w:rPr>
        <w:t>, </w:t>
      </w:r>
      <w:r w:rsidRPr="00C77EF3">
        <w:rPr>
          <w:rFonts w:asciiTheme="majorBidi" w:eastAsia="Times New Roman" w:hAnsiTheme="majorBidi" w:cstheme="majorBidi"/>
          <w:color w:val="201F1E"/>
          <w:bdr w:val="none" w:sz="0" w:space="0" w:color="auto" w:frame="1"/>
          <w:lang w:bidi="he-IL"/>
        </w:rPr>
        <w:t>who came to destroy his works (1 John 3:8)</w:t>
      </w:r>
      <w:r w:rsidRPr="00C77EF3">
        <w:rPr>
          <w:rFonts w:asciiTheme="majorBidi" w:eastAsia="Times New Roman" w:hAnsiTheme="majorBidi" w:cstheme="majorBidi"/>
          <w:color w:val="201F1E"/>
          <w:lang w:bidi="he-IL"/>
        </w:rPr>
        <w:t>, who was </w:t>
      </w:r>
      <w:r w:rsidRPr="00C77EF3">
        <w:rPr>
          <w:rFonts w:asciiTheme="majorBidi" w:eastAsia="Times New Roman" w:hAnsiTheme="majorBidi" w:cstheme="majorBidi"/>
          <w:color w:val="201F1E"/>
          <w:bdr w:val="none" w:sz="0" w:space="0" w:color="auto" w:frame="1"/>
          <w:lang w:bidi="he-IL"/>
        </w:rPr>
        <w:t>made of a woman (Galatians 4:4)</w:t>
      </w:r>
      <w:r w:rsidRPr="00C77EF3">
        <w:rPr>
          <w:rFonts w:asciiTheme="majorBidi" w:eastAsia="Times New Roman" w:hAnsiTheme="majorBidi" w:cstheme="majorBidi"/>
          <w:color w:val="201F1E"/>
          <w:lang w:bidi="he-IL"/>
        </w:rPr>
        <w:t>, without the help of man (Isaiah 7:14), and would bruise the serpent under his feet shortly (Romans 16:20); the last Adam (1 Corinthians 15:45), the Lord Jesus Christ.”</w:t>
      </w:r>
      <w:r w:rsidRPr="00C77EF3">
        <w:rPr>
          <w:rStyle w:val="FootnoteReference"/>
          <w:rFonts w:asciiTheme="majorBidi" w:eastAsia="Times New Roman" w:hAnsiTheme="majorBidi" w:cstheme="majorBidi"/>
          <w:color w:val="201F1E"/>
          <w:lang w:bidi="he-IL"/>
        </w:rPr>
        <w:footnoteReference w:id="36"/>
      </w:r>
    </w:p>
    <w:p w14:paraId="70F1ECF3" w14:textId="76363E94" w:rsidR="00896815" w:rsidRPr="00C77EF3" w:rsidRDefault="00896815" w:rsidP="005B611B">
      <w:pPr>
        <w:rPr>
          <w:rFonts w:asciiTheme="majorBidi" w:hAnsiTheme="majorBidi" w:cstheme="majorBidi"/>
          <w:b/>
          <w:bCs/>
        </w:rPr>
      </w:pPr>
      <w:r w:rsidRPr="00C77EF3">
        <w:rPr>
          <w:rFonts w:asciiTheme="majorBidi" w:hAnsiTheme="majorBidi" w:cstheme="majorBidi"/>
          <w:b/>
          <w:bCs/>
        </w:rPr>
        <w:t>Conclusion</w:t>
      </w:r>
    </w:p>
    <w:p w14:paraId="1A0BAE93" w14:textId="4D350C27" w:rsidR="00DA74D5" w:rsidRPr="00C77EF3" w:rsidRDefault="00DA74D5" w:rsidP="005B611B">
      <w:pPr>
        <w:rPr>
          <w:rFonts w:asciiTheme="majorBidi" w:hAnsiTheme="majorBidi" w:cstheme="majorBidi"/>
        </w:rPr>
      </w:pPr>
    </w:p>
    <w:p w14:paraId="73EEC4CA" w14:textId="1A313242" w:rsidR="0057662F" w:rsidRPr="00C77EF3" w:rsidRDefault="00DA74D5" w:rsidP="002709A3">
      <w:pPr>
        <w:rPr>
          <w:rFonts w:asciiTheme="majorBidi" w:hAnsiTheme="majorBidi" w:cstheme="majorBidi"/>
        </w:rPr>
      </w:pPr>
      <w:r w:rsidRPr="00C77EF3">
        <w:rPr>
          <w:rFonts w:asciiTheme="majorBidi" w:hAnsiTheme="majorBidi" w:cstheme="majorBidi"/>
        </w:rPr>
        <w:t>Although recent scholarship has rejected the messianic interpretation of G</w:t>
      </w:r>
      <w:r w:rsidR="005E0698" w:rsidRPr="00C77EF3">
        <w:rPr>
          <w:rFonts w:asciiTheme="majorBidi" w:hAnsiTheme="majorBidi" w:cstheme="majorBidi"/>
        </w:rPr>
        <w:t>e</w:t>
      </w:r>
      <w:r w:rsidRPr="00C77EF3">
        <w:rPr>
          <w:rFonts w:asciiTheme="majorBidi" w:hAnsiTheme="majorBidi" w:cstheme="majorBidi"/>
        </w:rPr>
        <w:t>n</w:t>
      </w:r>
      <w:r w:rsidR="005E0698" w:rsidRPr="00C77EF3">
        <w:rPr>
          <w:rFonts w:asciiTheme="majorBidi" w:hAnsiTheme="majorBidi" w:cstheme="majorBidi"/>
        </w:rPr>
        <w:t>esis</w:t>
      </w:r>
      <w:r w:rsidRPr="00C77EF3">
        <w:rPr>
          <w:rFonts w:asciiTheme="majorBidi" w:hAnsiTheme="majorBidi" w:cstheme="majorBidi"/>
        </w:rPr>
        <w:t xml:space="preserve"> 3:15 in favor of an etiological or symbolic (allegorical) explanation, this paper has argued that the messianic interpretation contends that the author of the Torah offered a hint of a coming redeemer in G</w:t>
      </w:r>
      <w:r w:rsidR="005E0698" w:rsidRPr="00C77EF3">
        <w:rPr>
          <w:rFonts w:asciiTheme="majorBidi" w:hAnsiTheme="majorBidi" w:cstheme="majorBidi"/>
        </w:rPr>
        <w:t>e</w:t>
      </w:r>
      <w:r w:rsidRPr="00C77EF3">
        <w:rPr>
          <w:rFonts w:asciiTheme="majorBidi" w:hAnsiTheme="majorBidi" w:cstheme="majorBidi"/>
        </w:rPr>
        <w:t>n</w:t>
      </w:r>
      <w:r w:rsidR="005E0698" w:rsidRPr="00C77EF3">
        <w:rPr>
          <w:rFonts w:asciiTheme="majorBidi" w:hAnsiTheme="majorBidi" w:cstheme="majorBidi"/>
        </w:rPr>
        <w:t>esis</w:t>
      </w:r>
      <w:r w:rsidRPr="00C77EF3">
        <w:rPr>
          <w:rFonts w:asciiTheme="majorBidi" w:hAnsiTheme="majorBidi" w:cstheme="majorBidi"/>
        </w:rPr>
        <w:t xml:space="preserve"> 3:15 and then used the rest of the Pentateuch to identify Him as the future Messiah. Later Old Testament writers also recognized the seed as the future deliverer and referred to G</w:t>
      </w:r>
      <w:r w:rsidR="00E061A8" w:rsidRPr="00C77EF3">
        <w:rPr>
          <w:rFonts w:asciiTheme="majorBidi" w:hAnsiTheme="majorBidi" w:cstheme="majorBidi"/>
        </w:rPr>
        <w:t>e</w:t>
      </w:r>
      <w:r w:rsidRPr="00C77EF3">
        <w:rPr>
          <w:rFonts w:asciiTheme="majorBidi" w:hAnsiTheme="majorBidi" w:cstheme="majorBidi"/>
        </w:rPr>
        <w:t>n</w:t>
      </w:r>
      <w:r w:rsidR="00E061A8" w:rsidRPr="00C77EF3">
        <w:rPr>
          <w:rFonts w:asciiTheme="majorBidi" w:hAnsiTheme="majorBidi" w:cstheme="majorBidi"/>
        </w:rPr>
        <w:t>esis</w:t>
      </w:r>
      <w:r w:rsidRPr="00C77EF3">
        <w:rPr>
          <w:rFonts w:asciiTheme="majorBidi" w:hAnsiTheme="majorBidi" w:cstheme="majorBidi"/>
        </w:rPr>
        <w:t xml:space="preserve"> 3:15 as a messianic text. Though the text in Genesis does not explicitly identify the </w:t>
      </w:r>
      <w:r w:rsidR="002709A3">
        <w:rPr>
          <w:rFonts w:asciiTheme="majorBidi" w:hAnsiTheme="majorBidi" w:cstheme="majorBidi"/>
        </w:rPr>
        <w:t>s</w:t>
      </w:r>
      <w:r w:rsidRPr="00C77EF3">
        <w:rPr>
          <w:rFonts w:asciiTheme="majorBidi" w:hAnsiTheme="majorBidi" w:cstheme="majorBidi"/>
        </w:rPr>
        <w:t>erpent as the devil</w:t>
      </w:r>
      <w:r w:rsidR="00211A65">
        <w:rPr>
          <w:rFonts w:asciiTheme="majorBidi" w:hAnsiTheme="majorBidi" w:cstheme="majorBidi"/>
        </w:rPr>
        <w:t xml:space="preserve"> nor the individual seed of the woman</w:t>
      </w:r>
      <w:r w:rsidR="002709A3">
        <w:rPr>
          <w:rFonts w:asciiTheme="majorBidi" w:hAnsiTheme="majorBidi" w:cstheme="majorBidi"/>
        </w:rPr>
        <w:t xml:space="preserve"> as</w:t>
      </w:r>
      <w:r w:rsidR="00211A65">
        <w:rPr>
          <w:rFonts w:asciiTheme="majorBidi" w:hAnsiTheme="majorBidi" w:cstheme="majorBidi"/>
        </w:rPr>
        <w:t xml:space="preserve"> Messiah</w:t>
      </w:r>
      <w:r w:rsidRPr="00C77EF3">
        <w:rPr>
          <w:rFonts w:asciiTheme="majorBidi" w:hAnsiTheme="majorBidi" w:cstheme="majorBidi"/>
        </w:rPr>
        <w:t xml:space="preserve"> </w:t>
      </w:r>
      <w:r w:rsidR="002709A3">
        <w:rPr>
          <w:rFonts w:asciiTheme="majorBidi" w:hAnsiTheme="majorBidi" w:cstheme="majorBidi"/>
        </w:rPr>
        <w:t xml:space="preserve">the intertextual connections </w:t>
      </w:r>
      <w:r w:rsidR="002709A3">
        <w:rPr>
          <w:rFonts w:asciiTheme="majorBidi" w:hAnsiTheme="majorBidi" w:cstheme="majorBidi"/>
        </w:rPr>
        <w:lastRenderedPageBreak/>
        <w:t>throughout the Old Testament develop these figures and confirm that the identifications made of them as Satan and Christ</w:t>
      </w:r>
      <w:r w:rsidRPr="00C77EF3">
        <w:rPr>
          <w:rFonts w:asciiTheme="majorBidi" w:hAnsiTheme="majorBidi" w:cstheme="majorBidi"/>
        </w:rPr>
        <w:t xml:space="preserve"> </w:t>
      </w:r>
      <w:r w:rsidR="00211A65">
        <w:rPr>
          <w:rFonts w:asciiTheme="majorBidi" w:hAnsiTheme="majorBidi" w:cstheme="majorBidi"/>
        </w:rPr>
        <w:t xml:space="preserve">the </w:t>
      </w:r>
      <w:r w:rsidR="002709A3">
        <w:rPr>
          <w:rFonts w:asciiTheme="majorBidi" w:hAnsiTheme="majorBidi" w:cstheme="majorBidi"/>
        </w:rPr>
        <w:t>N</w:t>
      </w:r>
      <w:r w:rsidR="00211A65">
        <w:rPr>
          <w:rFonts w:asciiTheme="majorBidi" w:hAnsiTheme="majorBidi" w:cstheme="majorBidi"/>
        </w:rPr>
        <w:t xml:space="preserve">ew Testament </w:t>
      </w:r>
      <w:r w:rsidR="002709A3">
        <w:rPr>
          <w:rFonts w:asciiTheme="majorBidi" w:hAnsiTheme="majorBidi" w:cstheme="majorBidi"/>
        </w:rPr>
        <w:t>were firmly founded.</w:t>
      </w:r>
      <w:r w:rsidR="002709A3" w:rsidRPr="00C77EF3">
        <w:rPr>
          <w:rFonts w:asciiTheme="majorBidi" w:hAnsiTheme="majorBidi" w:cstheme="majorBidi"/>
        </w:rPr>
        <w:t xml:space="preserve"> Genesis 3:15 is a direct Messianic prophecy and the first one in the Bible</w:t>
      </w:r>
      <w:r w:rsidR="002709A3">
        <w:rPr>
          <w:rFonts w:asciiTheme="majorBidi" w:hAnsiTheme="majorBidi" w:cstheme="majorBidi"/>
        </w:rPr>
        <w:t>, programmatically setting the narrative storyline and focus for the rest of the Old Testament. As Chen, observes, “r</w:t>
      </w:r>
      <w:r w:rsidR="002709A3" w:rsidRPr="00C77EF3">
        <w:rPr>
          <w:rFonts w:asciiTheme="majorBidi" w:hAnsiTheme="majorBidi" w:cstheme="majorBidi"/>
        </w:rPr>
        <w:t>ightly appreciated, its dense, highly concentrated Messianic content shows where the Pentateuch's center of gravity lies. Salvation will come through the seed of the woman, not through the Sinai/Deuteronomic law which will be given later.</w:t>
      </w:r>
      <w:r w:rsidR="002709A3">
        <w:rPr>
          <w:rFonts w:asciiTheme="majorBidi" w:hAnsiTheme="majorBidi" w:cstheme="majorBidi"/>
        </w:rPr>
        <w:t>”</w:t>
      </w:r>
      <w:r w:rsidR="002709A3">
        <w:rPr>
          <w:rStyle w:val="FootnoteReference"/>
          <w:rFonts w:asciiTheme="majorBidi" w:hAnsiTheme="majorBidi" w:cstheme="majorBidi"/>
        </w:rPr>
        <w:footnoteReference w:id="37"/>
      </w:r>
    </w:p>
    <w:p w14:paraId="65C5E703" w14:textId="743C4543" w:rsidR="00C52F16" w:rsidRPr="00C77EF3" w:rsidRDefault="00C52F16" w:rsidP="005B611B">
      <w:pPr>
        <w:rPr>
          <w:rFonts w:asciiTheme="majorBidi" w:hAnsiTheme="majorBidi" w:cstheme="majorBidi"/>
        </w:rPr>
      </w:pPr>
    </w:p>
    <w:p w14:paraId="473A201D" w14:textId="68AFD59D" w:rsidR="00C52F16" w:rsidRPr="00C77EF3" w:rsidRDefault="00D77548" w:rsidP="005B611B">
      <w:pPr>
        <w:rPr>
          <w:rFonts w:asciiTheme="majorBidi" w:hAnsiTheme="majorBidi" w:cstheme="majorBidi"/>
        </w:rPr>
      </w:pPr>
      <w:r w:rsidRPr="00C77EF3">
        <w:rPr>
          <w:rFonts w:asciiTheme="majorBidi" w:hAnsiTheme="majorBidi" w:cstheme="majorBidi"/>
        </w:rPr>
        <w:t xml:space="preserve">If Genesis 3:15 is the </w:t>
      </w:r>
      <w:r w:rsidR="00491733">
        <w:rPr>
          <w:rFonts w:asciiTheme="majorBidi" w:hAnsiTheme="majorBidi" w:cstheme="majorBidi"/>
          <w:i/>
          <w:iCs/>
        </w:rPr>
        <w:t>P</w:t>
      </w:r>
      <w:r w:rsidRPr="00C77EF3">
        <w:rPr>
          <w:rFonts w:asciiTheme="majorBidi" w:hAnsiTheme="majorBidi" w:cstheme="majorBidi"/>
          <w:i/>
          <w:iCs/>
        </w:rPr>
        <w:t>roto</w:t>
      </w:r>
      <w:r w:rsidR="00491733">
        <w:rPr>
          <w:rFonts w:asciiTheme="majorBidi" w:hAnsiTheme="majorBidi" w:cstheme="majorBidi"/>
          <w:i/>
          <w:iCs/>
        </w:rPr>
        <w:t>-</w:t>
      </w:r>
      <w:r w:rsidRPr="00C77EF3">
        <w:rPr>
          <w:rFonts w:asciiTheme="majorBidi" w:hAnsiTheme="majorBidi" w:cstheme="majorBidi"/>
          <w:i/>
          <w:iCs/>
        </w:rPr>
        <w:t>evangelium</w:t>
      </w:r>
      <w:r w:rsidR="00491733">
        <w:rPr>
          <w:rFonts w:asciiTheme="majorBidi" w:hAnsiTheme="majorBidi" w:cstheme="majorBidi"/>
          <w:i/>
          <w:iCs/>
        </w:rPr>
        <w:t>,</w:t>
      </w:r>
      <w:r w:rsidRPr="00C77EF3">
        <w:rPr>
          <w:rFonts w:asciiTheme="majorBidi" w:hAnsiTheme="majorBidi" w:cstheme="majorBidi"/>
        </w:rPr>
        <w:t xml:space="preserve"> </w:t>
      </w:r>
      <w:r w:rsidR="00491733">
        <w:rPr>
          <w:rFonts w:asciiTheme="majorBidi" w:hAnsiTheme="majorBidi" w:cstheme="majorBidi"/>
        </w:rPr>
        <w:t>then</w:t>
      </w:r>
      <w:r w:rsidRPr="00C77EF3">
        <w:rPr>
          <w:rFonts w:asciiTheme="majorBidi" w:hAnsiTheme="majorBidi" w:cstheme="majorBidi"/>
        </w:rPr>
        <w:t xml:space="preserve"> f</w:t>
      </w:r>
      <w:r w:rsidR="00F66D16" w:rsidRPr="00C77EF3">
        <w:rPr>
          <w:rFonts w:asciiTheme="majorBidi" w:hAnsiTheme="majorBidi" w:cstheme="majorBidi"/>
        </w:rPr>
        <w:t>rom start to ﬁnish, the O</w:t>
      </w:r>
      <w:r w:rsidR="00491733">
        <w:rPr>
          <w:rFonts w:asciiTheme="majorBidi" w:hAnsiTheme="majorBidi" w:cstheme="majorBidi"/>
        </w:rPr>
        <w:t xml:space="preserve">ld </w:t>
      </w:r>
      <w:r w:rsidR="00F66D16" w:rsidRPr="00C77EF3">
        <w:rPr>
          <w:rFonts w:asciiTheme="majorBidi" w:hAnsiTheme="majorBidi" w:cstheme="majorBidi"/>
        </w:rPr>
        <w:t>T</w:t>
      </w:r>
      <w:r w:rsidR="00491733">
        <w:rPr>
          <w:rFonts w:asciiTheme="majorBidi" w:hAnsiTheme="majorBidi" w:cstheme="majorBidi"/>
        </w:rPr>
        <w:t>estament</w:t>
      </w:r>
      <w:r w:rsidR="00F66D16" w:rsidRPr="00C77EF3">
        <w:rPr>
          <w:rFonts w:asciiTheme="majorBidi" w:hAnsiTheme="majorBidi" w:cstheme="majorBidi"/>
        </w:rPr>
        <w:t xml:space="preserve"> is a messianic document, written from a messianic perspective, to sustain a messianic hope</w:t>
      </w:r>
      <w:r w:rsidR="00491733">
        <w:rPr>
          <w:rFonts w:asciiTheme="majorBidi" w:hAnsiTheme="majorBidi" w:cstheme="majorBidi"/>
        </w:rPr>
        <w:t>. Later</w:t>
      </w:r>
      <w:r w:rsidRPr="00C77EF3">
        <w:rPr>
          <w:rFonts w:asciiTheme="majorBidi" w:hAnsiTheme="majorBidi" w:cstheme="majorBidi"/>
        </w:rPr>
        <w:t xml:space="preserve"> authors are not imposing a messianic interpretation on these texts but rightly interpreting them </w:t>
      </w:r>
      <w:r w:rsidR="00491733">
        <w:rPr>
          <w:rFonts w:asciiTheme="majorBidi" w:hAnsiTheme="majorBidi" w:cstheme="majorBidi"/>
        </w:rPr>
        <w:t>which explains why the New Testament views the Old Testament</w:t>
      </w:r>
      <w:r w:rsidR="00F66D16" w:rsidRPr="00C77EF3">
        <w:rPr>
          <w:rFonts w:asciiTheme="majorBidi" w:hAnsiTheme="majorBidi" w:cstheme="majorBidi"/>
        </w:rPr>
        <w:t xml:space="preserve"> </w:t>
      </w:r>
      <w:r w:rsidR="00491733">
        <w:rPr>
          <w:rFonts w:asciiTheme="majorBidi" w:hAnsiTheme="majorBidi" w:cstheme="majorBidi"/>
        </w:rPr>
        <w:t xml:space="preserve">in its entirety </w:t>
      </w:r>
      <w:r w:rsidR="00F66D16" w:rsidRPr="00C77EF3">
        <w:rPr>
          <w:rFonts w:asciiTheme="majorBidi" w:hAnsiTheme="majorBidi" w:cstheme="majorBidi"/>
        </w:rPr>
        <w:t>as pointing to and being fulﬁlled in the one it presents as the Messiah</w:t>
      </w:r>
      <w:r w:rsidR="00491733">
        <w:rPr>
          <w:rFonts w:asciiTheme="majorBidi" w:hAnsiTheme="majorBidi" w:cstheme="majorBidi"/>
        </w:rPr>
        <w:t xml:space="preserve"> (</w:t>
      </w:r>
      <w:r w:rsidR="00F66D16" w:rsidRPr="00C77EF3">
        <w:rPr>
          <w:rFonts w:asciiTheme="majorBidi" w:hAnsiTheme="majorBidi" w:cstheme="majorBidi"/>
        </w:rPr>
        <w:t>Luke 24:27, 44–45</w:t>
      </w:r>
      <w:r w:rsidR="00491733">
        <w:rPr>
          <w:rFonts w:asciiTheme="majorBidi" w:hAnsiTheme="majorBidi" w:cstheme="majorBidi"/>
        </w:rPr>
        <w:t xml:space="preserve">; cf. </w:t>
      </w:r>
      <w:r w:rsidR="00F66D16" w:rsidRPr="00C77EF3">
        <w:rPr>
          <w:rFonts w:asciiTheme="majorBidi" w:hAnsiTheme="majorBidi" w:cstheme="majorBidi"/>
        </w:rPr>
        <w:t>Matt</w:t>
      </w:r>
      <w:r w:rsidR="00491733">
        <w:rPr>
          <w:rFonts w:asciiTheme="majorBidi" w:hAnsiTheme="majorBidi" w:cstheme="majorBidi"/>
        </w:rPr>
        <w:t>hew</w:t>
      </w:r>
      <w:r w:rsidR="00F66D16" w:rsidRPr="00C77EF3">
        <w:rPr>
          <w:rFonts w:asciiTheme="majorBidi" w:hAnsiTheme="majorBidi" w:cstheme="majorBidi"/>
        </w:rPr>
        <w:t xml:space="preserve"> 5:17 and John 5:46).</w:t>
      </w:r>
    </w:p>
    <w:p w14:paraId="12186A16" w14:textId="64A3E029" w:rsidR="004C7319" w:rsidRPr="00C77EF3" w:rsidRDefault="004C7319" w:rsidP="005B611B">
      <w:pPr>
        <w:rPr>
          <w:rFonts w:asciiTheme="majorBidi" w:hAnsiTheme="majorBidi" w:cstheme="majorBidi"/>
        </w:rPr>
      </w:pPr>
    </w:p>
    <w:p w14:paraId="7E7A1488" w14:textId="521FDB10" w:rsidR="00CB3BE0" w:rsidRPr="00C77EF3" w:rsidRDefault="00491733" w:rsidP="00CB3BE0">
      <w:pPr>
        <w:rPr>
          <w:rFonts w:asciiTheme="majorBidi" w:hAnsiTheme="majorBidi" w:cstheme="majorBidi"/>
          <w:b/>
          <w:bCs/>
        </w:rPr>
      </w:pPr>
      <w:r>
        <w:rPr>
          <w:rFonts w:asciiTheme="majorBidi" w:hAnsiTheme="majorBidi" w:cstheme="majorBidi"/>
          <w:b/>
          <w:bCs/>
        </w:rPr>
        <w:t xml:space="preserve">Follow-up </w:t>
      </w:r>
      <w:r w:rsidR="00CB3BE0" w:rsidRPr="00C77EF3">
        <w:rPr>
          <w:rFonts w:asciiTheme="majorBidi" w:hAnsiTheme="majorBidi" w:cstheme="majorBidi"/>
          <w:b/>
          <w:bCs/>
        </w:rPr>
        <w:t xml:space="preserve">Conclusion: </w:t>
      </w:r>
      <w:r w:rsidR="00CB3BE0" w:rsidRPr="00C77EF3">
        <w:rPr>
          <w:rFonts w:asciiTheme="majorBidi" w:hAnsiTheme="majorBidi" w:cstheme="majorBidi"/>
          <w:i/>
          <w:iCs/>
        </w:rPr>
        <w:t>The Importance of Genesis 3:15 to Old Testament Interpretation</w:t>
      </w:r>
    </w:p>
    <w:p w14:paraId="2C72A815" w14:textId="77777777" w:rsidR="00CB3BE0" w:rsidRPr="00C77EF3" w:rsidRDefault="00CB3BE0" w:rsidP="00CB3BE0">
      <w:pPr>
        <w:rPr>
          <w:rFonts w:asciiTheme="majorBidi" w:hAnsiTheme="majorBidi" w:cstheme="majorBidi"/>
        </w:rPr>
      </w:pPr>
    </w:p>
    <w:p w14:paraId="45A6FF13" w14:textId="77777777" w:rsidR="00CB3BE0" w:rsidRPr="00C77EF3" w:rsidRDefault="00CB3BE0" w:rsidP="00CB3BE0">
      <w:pPr>
        <w:rPr>
          <w:rFonts w:asciiTheme="majorBidi" w:hAnsiTheme="majorBidi" w:cstheme="majorBidi"/>
        </w:rPr>
      </w:pPr>
      <w:r w:rsidRPr="00C77EF3">
        <w:rPr>
          <w:rFonts w:asciiTheme="majorBidi" w:hAnsiTheme="majorBidi" w:cstheme="majorBidi"/>
        </w:rPr>
        <w:t xml:space="preserve">What is at stake in our search for Messiah in the Old Testament? Let us get to the theological heart of the matter: If there is no messianic prophecy in the Old Testament, then the critics are correct - we have a different god in the Old Testament than in the New Testament. We see only a vengeful God who punishes mankind with exile and death and destroys the sinful world with a Flood, but no God who has a plan to save that sinful world. We see men sacrificing to this wrathful God to appease Him, but no sacrifice on His part to redeem </w:t>
      </w:r>
      <w:r w:rsidRPr="00C77EF3">
        <w:rPr>
          <w:rFonts w:asciiTheme="majorBidi" w:hAnsiTheme="majorBidi" w:cstheme="majorBidi"/>
          <w:i/>
          <w:iCs/>
        </w:rPr>
        <w:t>us</w:t>
      </w:r>
      <w:r w:rsidRPr="00C77EF3">
        <w:rPr>
          <w:rFonts w:asciiTheme="majorBidi" w:hAnsiTheme="majorBidi" w:cstheme="majorBidi"/>
        </w:rPr>
        <w:t>. Abraham is told his “faith is counted as righteousness” (Genesis 15:6), but what does this mean? Is it his faith itself that is righteous or faith in a God Who has revealed He is just only because He is the Judge of all the earth (Genesis 18:25)? Is the Old Testament believer merely an enlightened Theist whose belief in a (even the) God is sufficient for salvation?</w:t>
      </w:r>
      <w:r w:rsidRPr="00C77EF3">
        <w:rPr>
          <w:rStyle w:val="FootnoteReference"/>
          <w:rFonts w:asciiTheme="majorBidi" w:hAnsiTheme="majorBidi" w:cstheme="majorBidi"/>
        </w:rPr>
        <w:footnoteReference w:id="38"/>
      </w:r>
      <w:r w:rsidRPr="00C77EF3">
        <w:rPr>
          <w:rFonts w:asciiTheme="majorBidi" w:hAnsiTheme="majorBidi" w:cstheme="majorBidi"/>
        </w:rPr>
        <w:t xml:space="preserve"> Moreover, we hear of His demand for human sacrifice and of His provision of a substitute on Mt. Moriah (Genesis 22) , but there is no prior revelation to link this to for understanding. We must wait until the New Testament where we are surprised by the unexpected demonstration of God’s love as a Savior and find Him in retrospect by re-reading the Old Testament with Christocentric glasses. Without messianic prophecy we may have a salvation at the sea (Exodus 15:1-2), but not a salvation from sin. Even the portrayal of Servant of the LORD (Isaiah 52:13-53:12) is someone else suffering for something else. </w:t>
      </w:r>
    </w:p>
    <w:p w14:paraId="329466C0" w14:textId="77777777" w:rsidR="00CB3BE0" w:rsidRPr="00C77EF3" w:rsidRDefault="00CB3BE0" w:rsidP="00CB3BE0">
      <w:pPr>
        <w:rPr>
          <w:rFonts w:asciiTheme="majorBidi" w:hAnsiTheme="majorBidi" w:cstheme="majorBidi"/>
        </w:rPr>
      </w:pPr>
    </w:p>
    <w:p w14:paraId="36547658" w14:textId="53B7E3E8" w:rsidR="00CB3BE0" w:rsidRDefault="00CB3BE0" w:rsidP="00DA4572">
      <w:pPr>
        <w:rPr>
          <w:rFonts w:asciiTheme="majorBidi" w:hAnsiTheme="majorBidi" w:cstheme="majorBidi"/>
        </w:rPr>
      </w:pPr>
      <w:r w:rsidRPr="00C77EF3">
        <w:rPr>
          <w:rFonts w:asciiTheme="majorBidi" w:hAnsiTheme="majorBidi" w:cstheme="majorBidi"/>
        </w:rPr>
        <w:t xml:space="preserve">But, if from the outset of human sin and condemnation through the Fall we have God’s promise-plan revealed that the evil adversary who instigated the Fall and brought judgment will be conquered and the penalty of sin and death reversed by a divine-human seed, we from the beginning of the salvation story a God Who has a loving program of redemption that we can follow with faith through the years despite the judgment a Just God must visit upon His continuing sinning people. “In the short span of Gen 3:14–19, the God of the Bible is shown to be both just and merciful. The scene puts God on display as one who upholds righteousness and yet offers hope to guilty human rebels. He is a God of justice and so renders just condemnation </w:t>
      </w:r>
      <w:r w:rsidRPr="00C77EF3">
        <w:rPr>
          <w:rFonts w:asciiTheme="majorBidi" w:hAnsiTheme="majorBidi" w:cstheme="majorBidi"/>
        </w:rPr>
        <w:lastRenderedPageBreak/>
        <w:t>for the transgressors. Yet he is also a God of mercy, and so he makes plain that his image bearers will triumph over the wicked snake.”</w:t>
      </w:r>
      <w:r w:rsidRPr="00C77EF3">
        <w:rPr>
          <w:rStyle w:val="FootnoteReference"/>
          <w:rFonts w:asciiTheme="majorBidi" w:hAnsiTheme="majorBidi" w:cstheme="majorBidi"/>
        </w:rPr>
        <w:footnoteReference w:id="39"/>
      </w:r>
      <w:r w:rsidRPr="00C77EF3">
        <w:rPr>
          <w:rFonts w:asciiTheme="majorBidi" w:hAnsiTheme="majorBidi" w:cstheme="majorBidi"/>
        </w:rPr>
        <w:t xml:space="preserve"> This is the revelation of a gracious God in the Old Testament Whose promise-plan progressively unfolds throughout Israel’s troubled history to produce a Remnant waiting for fulfillment by their long-expected Messiah. This is indeed what we find from the first chapter of the first book of the New Testament in the words “The book of the genealogy of Jesus Christ,</w:t>
      </w:r>
      <w:r w:rsidRPr="00C77EF3">
        <w:rPr>
          <w:rFonts w:asciiTheme="majorBidi" w:hAnsiTheme="majorBidi" w:cstheme="majorBidi"/>
          <w:i/>
          <w:iCs/>
          <w:vertAlign w:val="superscript"/>
        </w:rPr>
        <w:t xml:space="preserve">  </w:t>
      </w:r>
      <w:r w:rsidRPr="00C77EF3">
        <w:rPr>
          <w:rFonts w:asciiTheme="majorBidi" w:hAnsiTheme="majorBidi" w:cstheme="majorBidi"/>
        </w:rPr>
        <w:t xml:space="preserve">the son of David, the son of Abraham,” and with Luke: “the </w:t>
      </w:r>
      <w:r w:rsidRPr="00C77EF3">
        <w:rPr>
          <w:rFonts w:asciiTheme="majorBidi" w:hAnsiTheme="majorBidi" w:cstheme="majorBidi"/>
          <w:i/>
          <w:iCs/>
        </w:rPr>
        <w:t>son</w:t>
      </w:r>
      <w:r w:rsidRPr="00C77EF3">
        <w:rPr>
          <w:rFonts w:asciiTheme="majorBidi" w:hAnsiTheme="majorBidi" w:cstheme="majorBidi"/>
        </w:rPr>
        <w:t xml:space="preserve"> of Seth, the </w:t>
      </w:r>
      <w:r w:rsidRPr="00C77EF3">
        <w:rPr>
          <w:rFonts w:asciiTheme="majorBidi" w:hAnsiTheme="majorBidi" w:cstheme="majorBidi"/>
          <w:i/>
          <w:iCs/>
        </w:rPr>
        <w:t>son</w:t>
      </w:r>
      <w:r w:rsidRPr="00C77EF3">
        <w:rPr>
          <w:rFonts w:asciiTheme="majorBidi" w:hAnsiTheme="majorBidi" w:cstheme="majorBidi"/>
        </w:rPr>
        <w:t xml:space="preserve"> of Adam, the </w:t>
      </w:r>
      <w:r w:rsidRPr="00C77EF3">
        <w:rPr>
          <w:rFonts w:asciiTheme="majorBidi" w:hAnsiTheme="majorBidi" w:cstheme="majorBidi"/>
          <w:i/>
          <w:iCs/>
        </w:rPr>
        <w:t>son</w:t>
      </w:r>
      <w:r w:rsidRPr="00C77EF3">
        <w:rPr>
          <w:rFonts w:asciiTheme="majorBidi" w:hAnsiTheme="majorBidi" w:cstheme="majorBidi"/>
        </w:rPr>
        <w:t xml:space="preserve"> of God” (Luke 3:38). And so, we are not amazed by the depth of spiritual understanding in pagan King Herod when he asks his scribes for the birthplace of “the Messiah,” who he has recognized as the divinely promised “King of the Jews” (Matthew 2:4).</w:t>
      </w:r>
      <w:r w:rsidR="00DA4572">
        <w:rPr>
          <w:rFonts w:asciiTheme="majorBidi" w:hAnsiTheme="majorBidi" w:cstheme="majorBidi"/>
        </w:rPr>
        <w:t xml:space="preserve"> </w:t>
      </w:r>
      <w:r w:rsidRPr="00C77EF3">
        <w:rPr>
          <w:rFonts w:asciiTheme="majorBidi" w:hAnsiTheme="majorBidi" w:cstheme="majorBidi"/>
        </w:rPr>
        <w:t xml:space="preserve">Therefore, when we come to Genesis 3:15, we are faced with either finding a vengeful Deity Who exiles His cursed Creation </w:t>
      </w:r>
      <w:r w:rsidR="00DA4572">
        <w:rPr>
          <w:rFonts w:asciiTheme="majorBidi" w:hAnsiTheme="majorBidi" w:cstheme="majorBidi"/>
        </w:rPr>
        <w:t xml:space="preserve">with no clear promise of reversing the curse or restoring the Creation, </w:t>
      </w:r>
      <w:r w:rsidRPr="00C77EF3">
        <w:rPr>
          <w:rFonts w:asciiTheme="majorBidi" w:hAnsiTheme="majorBidi" w:cstheme="majorBidi"/>
        </w:rPr>
        <w:t xml:space="preserve">or a gracious God Who promises a Savior to </w:t>
      </w:r>
      <w:r w:rsidR="00DA4572">
        <w:rPr>
          <w:rFonts w:asciiTheme="majorBidi" w:hAnsiTheme="majorBidi" w:cstheme="majorBidi"/>
        </w:rPr>
        <w:t>defeat the devil</w:t>
      </w:r>
      <w:r w:rsidRPr="00C77EF3">
        <w:rPr>
          <w:rFonts w:asciiTheme="majorBidi" w:hAnsiTheme="majorBidi" w:cstheme="majorBidi"/>
        </w:rPr>
        <w:t xml:space="preserve"> and redeem His Creation.</w:t>
      </w:r>
      <w:r w:rsidR="00DA4572">
        <w:rPr>
          <w:rFonts w:asciiTheme="majorBidi" w:hAnsiTheme="majorBidi" w:cstheme="majorBidi"/>
        </w:rPr>
        <w:t xml:space="preserve"> Which interpretation of Genesis 3:15 do you think best explains the Promise-Plan of God revealed in the Old Testament?</w:t>
      </w:r>
      <w:r w:rsidRPr="00C77EF3">
        <w:rPr>
          <w:rFonts w:asciiTheme="majorBidi" w:hAnsiTheme="majorBidi" w:cstheme="majorBidi"/>
        </w:rPr>
        <w:t xml:space="preserve"> </w:t>
      </w:r>
    </w:p>
    <w:sectPr w:rsidR="00CB3BE0" w:rsidSect="004917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3DCDB" w14:textId="77777777" w:rsidR="002D3F72" w:rsidRDefault="002D3F72" w:rsidP="001606D2">
      <w:r>
        <w:separator/>
      </w:r>
    </w:p>
  </w:endnote>
  <w:endnote w:type="continuationSeparator" w:id="0">
    <w:p w14:paraId="5D047F9C" w14:textId="77777777" w:rsidR="002D3F72" w:rsidRDefault="002D3F72" w:rsidP="00160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12C1C" w14:textId="77777777" w:rsidR="002D3F72" w:rsidRDefault="002D3F72" w:rsidP="001606D2">
      <w:r>
        <w:separator/>
      </w:r>
    </w:p>
  </w:footnote>
  <w:footnote w:type="continuationSeparator" w:id="0">
    <w:p w14:paraId="1CEC5634" w14:textId="77777777" w:rsidR="002D3F72" w:rsidRDefault="002D3F72" w:rsidP="001606D2">
      <w:r>
        <w:continuationSeparator/>
      </w:r>
    </w:p>
  </w:footnote>
  <w:footnote w:id="1">
    <w:p w14:paraId="2E589F5E" w14:textId="41F232FC" w:rsidR="00D45C4E" w:rsidRDefault="00D45C4E" w:rsidP="002325DF">
      <w:pPr>
        <w:pStyle w:val="FootnoteText"/>
      </w:pPr>
      <w:r>
        <w:rPr>
          <w:rStyle w:val="FootnoteReference"/>
        </w:rPr>
        <w:footnoteRef/>
      </w:r>
      <w:r>
        <w:t xml:space="preserve"> </w:t>
      </w:r>
      <w:r w:rsidRPr="00A429A2">
        <w:rPr>
          <w:rFonts w:asciiTheme="majorBidi" w:hAnsiTheme="majorBidi" w:cstheme="majorBidi"/>
        </w:rPr>
        <w:t>Satan is the animating force (cf. Revelation 12:9; 20:2) behind the Serpent and this is implied in the text by the Serpent’s traits: apparent autonomy, claim to superior knowledge of the Deity and blasphemous speech, all descriptions of other figures similarly possessed and used by the Evil One (the Kings of Babylon and Tyre and the Antichrist, Isaiah 14:13-14; Ezekiel 28:13a; Daniel 11:36; Revelation 13:2-6).</w:t>
      </w:r>
    </w:p>
  </w:footnote>
  <w:footnote w:id="2">
    <w:p w14:paraId="5F93D55B" w14:textId="6C859C29" w:rsidR="00D45C4E" w:rsidRPr="00262DE1" w:rsidRDefault="00D45C4E" w:rsidP="001B1008">
      <w:pPr>
        <w:pStyle w:val="FootnoteText"/>
        <w:rPr>
          <w:rFonts w:asciiTheme="majorBidi" w:hAnsiTheme="majorBidi" w:cstheme="majorBidi"/>
        </w:rPr>
      </w:pPr>
      <w:r w:rsidRPr="00262DE1">
        <w:rPr>
          <w:rStyle w:val="FootnoteReference"/>
          <w:rFonts w:asciiTheme="majorBidi" w:hAnsiTheme="majorBidi" w:cstheme="majorBidi"/>
        </w:rPr>
        <w:footnoteRef/>
      </w:r>
      <w:r w:rsidRPr="00262DE1">
        <w:rPr>
          <w:rFonts w:asciiTheme="majorBidi" w:hAnsiTheme="majorBidi" w:cstheme="majorBidi"/>
        </w:rPr>
        <w:t xml:space="preserve"> James Scott, “Historical Development of the Messianic </w:t>
      </w:r>
      <w:r>
        <w:rPr>
          <w:rFonts w:asciiTheme="majorBidi" w:hAnsiTheme="majorBidi" w:cstheme="majorBidi"/>
        </w:rPr>
        <w:t>I</w:t>
      </w:r>
      <w:r w:rsidRPr="00262DE1">
        <w:rPr>
          <w:rFonts w:asciiTheme="majorBidi" w:hAnsiTheme="majorBidi" w:cstheme="majorBidi"/>
        </w:rPr>
        <w:t xml:space="preserve">dea,” </w:t>
      </w:r>
      <w:r w:rsidRPr="00262DE1">
        <w:rPr>
          <w:rFonts w:asciiTheme="majorBidi" w:hAnsiTheme="majorBidi" w:cstheme="majorBidi"/>
          <w:i/>
          <w:iCs/>
        </w:rPr>
        <w:t>The Old Testament Student</w:t>
      </w:r>
      <w:r w:rsidRPr="00262DE1">
        <w:rPr>
          <w:rFonts w:asciiTheme="majorBidi" w:hAnsiTheme="majorBidi" w:cstheme="majorBidi"/>
        </w:rPr>
        <w:t xml:space="preserve"> 7:6 (1888), 176.</w:t>
      </w:r>
    </w:p>
  </w:footnote>
  <w:footnote w:id="3">
    <w:p w14:paraId="56CC980E" w14:textId="3E7AD955" w:rsidR="00D45C4E" w:rsidRPr="00EC0E15" w:rsidRDefault="00D45C4E">
      <w:pPr>
        <w:pStyle w:val="FootnoteText"/>
        <w:rPr>
          <w:rFonts w:asciiTheme="majorBidi" w:hAnsiTheme="majorBidi" w:cstheme="majorBidi"/>
        </w:rPr>
      </w:pPr>
      <w:r>
        <w:rPr>
          <w:rStyle w:val="FootnoteReference"/>
        </w:rPr>
        <w:footnoteRef/>
      </w:r>
      <w:r>
        <w:t xml:space="preserve"> </w:t>
      </w:r>
      <w:r w:rsidRPr="00EC0E15">
        <w:rPr>
          <w:rFonts w:asciiTheme="majorBidi" w:hAnsiTheme="majorBidi" w:cstheme="majorBidi"/>
        </w:rPr>
        <w:t xml:space="preserve">For a discussion of this view and its advocates see Michael Rydelnik, </w:t>
      </w:r>
      <w:r w:rsidRPr="00EC0E15">
        <w:rPr>
          <w:rFonts w:asciiTheme="majorBidi" w:hAnsiTheme="majorBidi" w:cstheme="majorBidi"/>
          <w:i/>
          <w:iCs/>
        </w:rPr>
        <w:t>The Messianic Hope: Is the Hebrew Bible Really Messianic?</w:t>
      </w:r>
      <w:r w:rsidRPr="00EC0E15">
        <w:rPr>
          <w:rFonts w:asciiTheme="majorBidi" w:hAnsiTheme="majorBidi" w:cstheme="majorBidi"/>
        </w:rPr>
        <w:t xml:space="preserve"> (Nashville: B&amp;H, 2010), 131-34.</w:t>
      </w:r>
    </w:p>
  </w:footnote>
  <w:footnote w:id="4">
    <w:p w14:paraId="22E82799" w14:textId="77777777" w:rsidR="00D45C4E" w:rsidRDefault="00D45C4E" w:rsidP="00666E10">
      <w:pPr>
        <w:pStyle w:val="FootnoteText"/>
      </w:pPr>
      <w:r w:rsidRPr="00262DE1">
        <w:rPr>
          <w:rStyle w:val="FootnoteReference"/>
          <w:rFonts w:asciiTheme="majorBidi" w:hAnsiTheme="majorBidi" w:cstheme="majorBidi"/>
        </w:rPr>
        <w:footnoteRef/>
      </w:r>
      <w:r w:rsidRPr="00262DE1">
        <w:rPr>
          <w:rFonts w:asciiTheme="majorBidi" w:hAnsiTheme="majorBidi" w:cstheme="majorBidi"/>
        </w:rPr>
        <w:t xml:space="preserve"> Herbert W. Bateman IV, Darrell L. Bock, Gordon H. Johnston, </w:t>
      </w:r>
      <w:r w:rsidRPr="00262DE1">
        <w:rPr>
          <w:rFonts w:asciiTheme="majorBidi" w:hAnsiTheme="majorBidi" w:cstheme="majorBidi"/>
          <w:i/>
          <w:iCs/>
        </w:rPr>
        <w:t>Jesus the Messiah: Tracing the Promises, Expectations, and the Coming of Israel’s King</w:t>
      </w:r>
      <w:r w:rsidRPr="00262DE1">
        <w:rPr>
          <w:rFonts w:asciiTheme="majorBidi" w:hAnsiTheme="majorBidi" w:cstheme="majorBidi"/>
        </w:rPr>
        <w:t xml:space="preserve"> (Grand Rapids: Kregel Academic, 2012), 459</w:t>
      </w:r>
    </w:p>
  </w:footnote>
  <w:footnote w:id="5">
    <w:p w14:paraId="01F2A79A" w14:textId="15F9A2AC" w:rsidR="00D45C4E" w:rsidRDefault="00D45C4E">
      <w:pPr>
        <w:pStyle w:val="FootnoteText"/>
      </w:pPr>
      <w:r>
        <w:rPr>
          <w:rStyle w:val="FootnoteReference"/>
        </w:rPr>
        <w:footnoteRef/>
      </w:r>
      <w:r>
        <w:t xml:space="preserve"> Ibid.</w:t>
      </w:r>
    </w:p>
  </w:footnote>
  <w:footnote w:id="6">
    <w:p w14:paraId="19EFB543" w14:textId="77777777" w:rsidR="00D45C4E" w:rsidRPr="00524999" w:rsidRDefault="00D45C4E" w:rsidP="0021335E">
      <w:pPr>
        <w:pStyle w:val="FootnoteText"/>
        <w:rPr>
          <w:rFonts w:asciiTheme="majorBidi" w:hAnsiTheme="majorBidi" w:cstheme="majorBidi"/>
        </w:rPr>
      </w:pPr>
      <w:r w:rsidRPr="00524999">
        <w:rPr>
          <w:rStyle w:val="FootnoteReference"/>
          <w:rFonts w:asciiTheme="majorBidi" w:hAnsiTheme="majorBidi" w:cstheme="majorBidi"/>
        </w:rPr>
        <w:footnoteRef/>
      </w:r>
      <w:r w:rsidRPr="00524999">
        <w:rPr>
          <w:rFonts w:asciiTheme="majorBidi" w:hAnsiTheme="majorBidi" w:cstheme="majorBidi"/>
        </w:rPr>
        <w:t xml:space="preserve"> Victor P. Hamilton, </w:t>
      </w:r>
      <w:r w:rsidRPr="00524999">
        <w:rPr>
          <w:rFonts w:asciiTheme="majorBidi" w:hAnsiTheme="majorBidi" w:cstheme="majorBidi"/>
          <w:i/>
          <w:iCs/>
        </w:rPr>
        <w:t>The Book of Genesis, Chapters 1-17</w:t>
      </w:r>
      <w:r w:rsidRPr="00524999">
        <w:rPr>
          <w:rFonts w:asciiTheme="majorBidi" w:hAnsiTheme="majorBidi" w:cstheme="majorBidi"/>
        </w:rPr>
        <w:t>, NICOT (Grand Rapids: Wm. B. Eerdmans Pub. Co., 1995), 51.</w:t>
      </w:r>
    </w:p>
  </w:footnote>
  <w:footnote w:id="7">
    <w:p w14:paraId="6D8E64FB" w14:textId="5A400EEC" w:rsidR="00D45C4E" w:rsidRDefault="00D45C4E" w:rsidP="00DC795C">
      <w:pPr>
        <w:pStyle w:val="FootnoteText"/>
      </w:pPr>
      <w:r w:rsidRPr="001F77A1">
        <w:rPr>
          <w:rFonts w:asciiTheme="majorBidi" w:hAnsiTheme="majorBidi" w:cstheme="majorBidi"/>
          <w:sz w:val="24"/>
          <w:vertAlign w:val="superscript"/>
        </w:rPr>
        <w:footnoteRef/>
      </w:r>
      <w:r w:rsidR="00CF48E9">
        <w:rPr>
          <w:rFonts w:asciiTheme="majorBidi" w:hAnsiTheme="majorBidi" w:cstheme="majorBidi"/>
          <w:sz w:val="24"/>
        </w:rPr>
        <w:t xml:space="preserve"> </w:t>
      </w:r>
      <w:r w:rsidRPr="00826AD4">
        <w:rPr>
          <w:rFonts w:asciiTheme="majorBidi" w:hAnsiTheme="majorBidi" w:cstheme="majorBidi"/>
        </w:rPr>
        <w:t>W. Hall Harris, ed., The NET Bible Notes, 1st Accordance electronic edition, version 4.1. Richardson: Biblical Studies Press, 2005.</w:t>
      </w:r>
      <w:r>
        <w:rPr>
          <w:rFonts w:asciiTheme="majorBidi" w:hAnsiTheme="majorBidi" w:cstheme="majorBidi"/>
        </w:rPr>
        <w:t xml:space="preserve"> The revised Thomas Nelson edition of the NET Bible (2019) did not retain this comment in its notes and included an argument for a messianic interpretation.</w:t>
      </w:r>
    </w:p>
  </w:footnote>
  <w:footnote w:id="8">
    <w:p w14:paraId="4DE13AC1" w14:textId="77777777" w:rsidR="00D45C4E" w:rsidRDefault="00D45C4E" w:rsidP="001947EB">
      <w:pPr>
        <w:pStyle w:val="FootnoteText"/>
      </w:pPr>
      <w:r>
        <w:rPr>
          <w:rStyle w:val="FootnoteReference"/>
        </w:rPr>
        <w:footnoteRef/>
      </w:r>
      <w:r>
        <w:t xml:space="preserve"> </w:t>
      </w:r>
      <w:r w:rsidRPr="007E45BF">
        <w:rPr>
          <w:rFonts w:asciiTheme="majorBidi" w:hAnsiTheme="majorBidi" w:cstheme="majorBidi"/>
        </w:rPr>
        <w:t xml:space="preserve">See for example R.A. Martin, ‘The earliest Messianic interpretation of Genesis 3:15’, </w:t>
      </w:r>
      <w:r w:rsidRPr="007E45BF">
        <w:rPr>
          <w:rFonts w:asciiTheme="majorBidi" w:hAnsiTheme="majorBidi" w:cstheme="majorBidi"/>
          <w:i/>
          <w:iCs/>
        </w:rPr>
        <w:t>Journal of Biblical Literature</w:t>
      </w:r>
      <w:r w:rsidRPr="007E45BF">
        <w:rPr>
          <w:rFonts w:asciiTheme="majorBidi" w:hAnsiTheme="majorBidi" w:cstheme="majorBidi"/>
        </w:rPr>
        <w:t xml:space="preserve"> 84 (1965), 425-27, at 425: ‘The use of the masculine pronoun [he] in English is indefensible as a translation of the Hebrew… Grammatically [</w:t>
      </w:r>
      <w:r w:rsidRPr="00CF48E9">
        <w:rPr>
          <w:rFonts w:asciiTheme="majorBidi" w:hAnsiTheme="majorBidi" w:cstheme="majorBidi"/>
          <w:i/>
          <w:iCs/>
        </w:rPr>
        <w:t>zera</w:t>
      </w:r>
      <w:r w:rsidRPr="007E45BF">
        <w:rPr>
          <w:rFonts w:asciiTheme="majorBidi" w:hAnsiTheme="majorBidi" w:cstheme="majorBidi"/>
        </w:rPr>
        <w:t>‘] is masculine, but actually it is a collective noun of which the natural gender is neuter. The proper translation in English of [hû’] would be either “it” or “they” (meaning “the descendants of Eve”).’</w:t>
      </w:r>
    </w:p>
  </w:footnote>
  <w:footnote w:id="9">
    <w:p w14:paraId="69BB3178" w14:textId="77777777" w:rsidR="00D45C4E" w:rsidRDefault="00D45C4E" w:rsidP="001947EB">
      <w:pPr>
        <w:pStyle w:val="FootnoteText"/>
      </w:pPr>
      <w:r>
        <w:rPr>
          <w:rStyle w:val="FootnoteReference"/>
        </w:rPr>
        <w:footnoteRef/>
      </w:r>
      <w:r>
        <w:t xml:space="preserve"> </w:t>
      </w:r>
      <w:r w:rsidRPr="005D03D5">
        <w:rPr>
          <w:rFonts w:asciiTheme="majorBidi" w:hAnsiTheme="majorBidi" w:cstheme="majorBidi"/>
        </w:rPr>
        <w:t xml:space="preserve">Claus Westermann, </w:t>
      </w:r>
      <w:r w:rsidRPr="005D03D5">
        <w:rPr>
          <w:rFonts w:asciiTheme="majorBidi" w:hAnsiTheme="majorBidi" w:cstheme="majorBidi"/>
          <w:i/>
          <w:iCs/>
        </w:rPr>
        <w:t>Genesis 1-11</w:t>
      </w:r>
      <w:r w:rsidRPr="005D03D5">
        <w:rPr>
          <w:rFonts w:asciiTheme="majorBidi" w:hAnsiTheme="majorBidi" w:cstheme="majorBidi"/>
        </w:rPr>
        <w:t xml:space="preserve">, A Continental Commentary (Minneapolis: Fortress Press, 1994), 260 declares that Genesis 3:15 cannot be </w:t>
      </w:r>
      <w:r>
        <w:rPr>
          <w:rFonts w:asciiTheme="majorBidi" w:hAnsiTheme="majorBidi" w:cstheme="majorBidi"/>
        </w:rPr>
        <w:t>the</w:t>
      </w:r>
      <w:r w:rsidRPr="005D03D5">
        <w:rPr>
          <w:rFonts w:asciiTheme="majorBidi" w:hAnsiTheme="majorBidi" w:cstheme="majorBidi"/>
        </w:rPr>
        <w:t xml:space="preserve"> Protoevangelium because “it is beyond doubt that </w:t>
      </w:r>
      <w:r w:rsidRPr="005D03D5">
        <w:rPr>
          <w:rFonts w:asciiTheme="majorBidi" w:hAnsiTheme="majorBidi" w:cstheme="majorBidi"/>
          <w:i/>
          <w:iCs/>
        </w:rPr>
        <w:t>zera’</w:t>
      </w:r>
      <w:r w:rsidRPr="005D03D5">
        <w:rPr>
          <w:rFonts w:asciiTheme="majorBidi" w:hAnsiTheme="majorBidi" w:cstheme="majorBidi"/>
        </w:rPr>
        <w:t xml:space="preserve"> is to be understood collectively.”</w:t>
      </w:r>
    </w:p>
  </w:footnote>
  <w:footnote w:id="10">
    <w:p w14:paraId="6D50671E" w14:textId="2A490EE2" w:rsidR="00D45C4E" w:rsidRDefault="00D45C4E" w:rsidP="005A0726">
      <w:pPr>
        <w:pStyle w:val="FootnoteText"/>
      </w:pPr>
      <w:r>
        <w:rPr>
          <w:rStyle w:val="FootnoteReference"/>
        </w:rPr>
        <w:footnoteRef/>
      </w:r>
      <w:r>
        <w:t xml:space="preserve"> </w:t>
      </w:r>
      <w:r w:rsidRPr="004C7319">
        <w:rPr>
          <w:rFonts w:asciiTheme="majorBidi" w:hAnsiTheme="majorBidi" w:cstheme="majorBidi"/>
        </w:rPr>
        <w:t xml:space="preserve">Kevin Chen, </w:t>
      </w:r>
      <w:r w:rsidRPr="004C7319">
        <w:rPr>
          <w:rFonts w:asciiTheme="majorBidi" w:hAnsiTheme="majorBidi" w:cstheme="majorBidi"/>
          <w:i/>
          <w:iCs/>
        </w:rPr>
        <w:t>The Messianic Vision of the Pentateuch</w:t>
      </w:r>
      <w:r w:rsidRPr="004C7319">
        <w:rPr>
          <w:rFonts w:asciiTheme="majorBidi" w:hAnsiTheme="majorBidi" w:cstheme="majorBidi"/>
        </w:rPr>
        <w:t xml:space="preserve"> (Downers Grove: IVP Academic, 2019</w:t>
      </w:r>
      <w:r>
        <w:rPr>
          <w:rFonts w:asciiTheme="majorBidi" w:hAnsiTheme="majorBidi" w:cstheme="majorBidi"/>
        </w:rPr>
        <w:t>), 43. Chen reports that in his research for this chart, every passage with</w:t>
      </w:r>
      <w:r w:rsidRPr="00424970">
        <w:rPr>
          <w:rFonts w:asciiTheme="majorBidi" w:hAnsiTheme="majorBidi" w:cstheme="majorBidi"/>
          <w:i/>
          <w:iCs/>
        </w:rPr>
        <w:t xml:space="preserve"> seed</w:t>
      </w:r>
      <w:r>
        <w:rPr>
          <w:rFonts w:asciiTheme="majorBidi" w:hAnsiTheme="majorBidi" w:cstheme="majorBidi"/>
        </w:rPr>
        <w:t xml:space="preserve"> and an independent personal pronoun within a o0ne-verse radius was collected, sifted for false positives, and analyzed.</w:t>
      </w:r>
    </w:p>
  </w:footnote>
  <w:footnote w:id="11">
    <w:p w14:paraId="4090EC59" w14:textId="77777777" w:rsidR="00D45C4E" w:rsidRPr="004C7319" w:rsidRDefault="00D45C4E" w:rsidP="005A0726">
      <w:pPr>
        <w:pStyle w:val="FootnoteText"/>
        <w:rPr>
          <w:rFonts w:asciiTheme="majorBidi" w:hAnsiTheme="majorBidi" w:cstheme="majorBidi"/>
        </w:rPr>
      </w:pPr>
      <w:r w:rsidRPr="004C7319">
        <w:rPr>
          <w:rStyle w:val="FootnoteReference"/>
          <w:rFonts w:asciiTheme="majorBidi" w:hAnsiTheme="majorBidi" w:cstheme="majorBidi"/>
        </w:rPr>
        <w:footnoteRef/>
      </w:r>
      <w:r w:rsidRPr="004C7319">
        <w:rPr>
          <w:rFonts w:asciiTheme="majorBidi" w:hAnsiTheme="majorBidi" w:cstheme="majorBidi"/>
        </w:rPr>
        <w:t xml:space="preserve"> Kevin Chen, </w:t>
      </w:r>
      <w:r w:rsidRPr="004C7319">
        <w:rPr>
          <w:rFonts w:asciiTheme="majorBidi" w:hAnsiTheme="majorBidi" w:cstheme="majorBidi"/>
          <w:i/>
          <w:iCs/>
        </w:rPr>
        <w:t>The Messianic Vision of the Pentateuch</w:t>
      </w:r>
      <w:r w:rsidRPr="004C7319">
        <w:rPr>
          <w:rFonts w:asciiTheme="majorBidi" w:hAnsiTheme="majorBidi" w:cstheme="majorBidi"/>
        </w:rPr>
        <w:t xml:space="preserve"> (Downers Grove: IVP Academic, 2019),  41, n. 12</w:t>
      </w:r>
    </w:p>
  </w:footnote>
  <w:footnote w:id="12">
    <w:p w14:paraId="3D5851D3" w14:textId="77777777" w:rsidR="00D45C4E" w:rsidRDefault="00D45C4E" w:rsidP="00DD4850">
      <w:pPr>
        <w:pStyle w:val="FootnoteText"/>
      </w:pPr>
      <w:r>
        <w:rPr>
          <w:rStyle w:val="FootnoteReference"/>
        </w:rPr>
        <w:footnoteRef/>
      </w:r>
      <w:r>
        <w:t xml:space="preserve"> </w:t>
      </w:r>
      <w:r w:rsidRPr="004E3D5F">
        <w:rPr>
          <w:rFonts w:asciiTheme="majorBidi" w:hAnsiTheme="majorBidi" w:cstheme="majorBidi"/>
        </w:rPr>
        <w:t xml:space="preserve">Jack Collins, “A Syntactical Note (Genesis 3:15):  Is the Woman’s Seed Singular or Plural?” </w:t>
      </w:r>
      <w:r w:rsidRPr="004E3D5F">
        <w:rPr>
          <w:rFonts w:asciiTheme="majorBidi" w:hAnsiTheme="majorBidi" w:cstheme="majorBidi"/>
          <w:i/>
          <w:iCs/>
        </w:rPr>
        <w:t>Tyndale Bulletin</w:t>
      </w:r>
      <w:r w:rsidRPr="004E3D5F">
        <w:rPr>
          <w:rFonts w:asciiTheme="majorBidi" w:hAnsiTheme="majorBidi" w:cstheme="majorBidi"/>
        </w:rPr>
        <w:t xml:space="preserve"> 48.1 (1997) 145.</w:t>
      </w:r>
    </w:p>
  </w:footnote>
  <w:footnote w:id="13">
    <w:p w14:paraId="4142F524" w14:textId="36BA73AB" w:rsidR="00D45C4E" w:rsidRDefault="00D45C4E" w:rsidP="00D23B87">
      <w:pPr>
        <w:pStyle w:val="FootnoteText"/>
      </w:pPr>
      <w:r>
        <w:rPr>
          <w:rStyle w:val="FootnoteReference"/>
        </w:rPr>
        <w:footnoteRef/>
      </w:r>
      <w:r>
        <w:t xml:space="preserve"> </w:t>
      </w:r>
      <w:r w:rsidRPr="00D23B87">
        <w:rPr>
          <w:rFonts w:asciiTheme="majorBidi" w:hAnsiTheme="majorBidi" w:cstheme="majorBidi"/>
        </w:rPr>
        <w:t xml:space="preserve">Seth Postell, “Genesis 3:15: The Promised Seed” in </w:t>
      </w:r>
      <w:r w:rsidRPr="00D23B87">
        <w:rPr>
          <w:rFonts w:asciiTheme="majorBidi" w:hAnsiTheme="majorBidi" w:cstheme="majorBidi"/>
          <w:i/>
          <w:iCs/>
        </w:rPr>
        <w:t>The Moody Handbook of Messianic Prophecy: Studies and Expositions of the Messiah in the Old Testament</w:t>
      </w:r>
      <w:r w:rsidRPr="00D23B87">
        <w:rPr>
          <w:rFonts w:asciiTheme="majorBidi" w:hAnsiTheme="majorBidi" w:cstheme="majorBidi"/>
        </w:rPr>
        <w:t xml:space="preserve"> (Chicago: Moody Press, 2019), 241. See also Sailhamer, J.H., 1992, </w:t>
      </w:r>
      <w:r w:rsidRPr="00D23B87">
        <w:rPr>
          <w:rFonts w:asciiTheme="majorBidi" w:hAnsiTheme="majorBidi" w:cstheme="majorBidi"/>
          <w:i/>
          <w:iCs/>
        </w:rPr>
        <w:t>The Pentateuch as Narrative: A Biblical-Theological Commentary</w:t>
      </w:r>
      <w:r w:rsidRPr="00D23B87">
        <w:rPr>
          <w:rFonts w:asciiTheme="majorBidi" w:hAnsiTheme="majorBidi" w:cstheme="majorBidi"/>
        </w:rPr>
        <w:t xml:space="preserve"> (Zondervan, Grand Rapids, MI, 1992</w:t>
      </w:r>
      <w:r w:rsidRPr="004C7319">
        <w:rPr>
          <w:rFonts w:asciiTheme="majorBidi" w:hAnsiTheme="majorBidi" w:cstheme="majorBidi"/>
        </w:rPr>
        <w:t>): 107–108.</w:t>
      </w:r>
      <w:r>
        <w:t xml:space="preserve"> </w:t>
      </w:r>
    </w:p>
  </w:footnote>
  <w:footnote w:id="14">
    <w:p w14:paraId="52828ACE" w14:textId="77777777" w:rsidR="00D45C4E" w:rsidRPr="004241D2" w:rsidRDefault="00D45C4E" w:rsidP="00574FC9">
      <w:pPr>
        <w:pStyle w:val="FootnoteText"/>
        <w:rPr>
          <w:rFonts w:asciiTheme="majorBidi" w:hAnsiTheme="majorBidi" w:cstheme="majorBidi"/>
        </w:rPr>
      </w:pPr>
      <w:r w:rsidRPr="004241D2">
        <w:rPr>
          <w:rStyle w:val="FootnoteReference"/>
          <w:rFonts w:asciiTheme="majorBidi" w:hAnsiTheme="majorBidi" w:cstheme="majorBidi"/>
        </w:rPr>
        <w:footnoteRef/>
      </w:r>
      <w:r w:rsidRPr="004241D2">
        <w:rPr>
          <w:rFonts w:asciiTheme="majorBidi" w:hAnsiTheme="majorBidi" w:cstheme="majorBidi"/>
        </w:rPr>
        <w:t xml:space="preserve"> S. Kempf, “Genesis 3:14-19: Climax of the discourse?,” </w:t>
      </w:r>
      <w:r w:rsidRPr="004241D2">
        <w:rPr>
          <w:rFonts w:asciiTheme="majorBidi" w:hAnsiTheme="majorBidi" w:cstheme="majorBidi"/>
          <w:i/>
          <w:iCs/>
        </w:rPr>
        <w:t>Journal of Translation and Textlinguistics</w:t>
      </w:r>
    </w:p>
    <w:p w14:paraId="7513E34A" w14:textId="77777777" w:rsidR="00D45C4E" w:rsidRPr="004241D2" w:rsidRDefault="00D45C4E" w:rsidP="00574FC9">
      <w:pPr>
        <w:pStyle w:val="FootnoteText"/>
        <w:rPr>
          <w:rFonts w:asciiTheme="majorBidi" w:hAnsiTheme="majorBidi" w:cstheme="majorBidi"/>
        </w:rPr>
      </w:pPr>
      <w:r w:rsidRPr="004241D2">
        <w:rPr>
          <w:rFonts w:asciiTheme="majorBidi" w:hAnsiTheme="majorBidi" w:cstheme="majorBidi"/>
        </w:rPr>
        <w:t xml:space="preserve"> 6 (1993), 354-77.</w:t>
      </w:r>
    </w:p>
  </w:footnote>
  <w:footnote w:id="15">
    <w:p w14:paraId="170381A6" w14:textId="77777777" w:rsidR="00D45C4E" w:rsidRDefault="00D45C4E" w:rsidP="00574FC9">
      <w:pPr>
        <w:pStyle w:val="FootnoteText"/>
      </w:pPr>
      <w:r w:rsidRPr="004C7319">
        <w:rPr>
          <w:rStyle w:val="FootnoteReference"/>
          <w:rFonts w:asciiTheme="majorBidi" w:hAnsiTheme="majorBidi" w:cstheme="majorBidi"/>
        </w:rPr>
        <w:footnoteRef/>
      </w:r>
      <w:r w:rsidRPr="004C7319">
        <w:rPr>
          <w:rFonts w:asciiTheme="majorBidi" w:hAnsiTheme="majorBidi" w:cstheme="majorBidi"/>
        </w:rPr>
        <w:t xml:space="preserve"> Stephen Kempf, “Genesis 3:14-19: Climax of the Discourse?”</w:t>
      </w:r>
      <w:r w:rsidRPr="004C7319">
        <w:rPr>
          <w:rFonts w:asciiTheme="majorBidi" w:hAnsiTheme="majorBidi" w:cstheme="majorBidi"/>
          <w:i/>
          <w:iCs/>
        </w:rPr>
        <w:t xml:space="preserve"> Journal of Translation and Text Linguistics</w:t>
      </w:r>
      <w:r w:rsidRPr="004C7319">
        <w:rPr>
          <w:rFonts w:asciiTheme="majorBidi" w:hAnsiTheme="majorBidi" w:cstheme="majorBidi"/>
        </w:rPr>
        <w:t xml:space="preserve"> 6:4 (1993): 354-77.</w:t>
      </w:r>
    </w:p>
  </w:footnote>
  <w:footnote w:id="16">
    <w:p w14:paraId="07CA23B7" w14:textId="439E36A2" w:rsidR="00D45C4E" w:rsidRDefault="00D45C4E">
      <w:pPr>
        <w:pStyle w:val="FootnoteText"/>
      </w:pPr>
      <w:r>
        <w:rPr>
          <w:rStyle w:val="FootnoteReference"/>
        </w:rPr>
        <w:footnoteRef/>
      </w:r>
      <w:r>
        <w:t xml:space="preserve"> </w:t>
      </w:r>
      <w:r w:rsidRPr="00574FC9">
        <w:rPr>
          <w:rFonts w:ascii="Times New Roman" w:hAnsi="Times New Roman" w:cs="Times New Roman"/>
        </w:rPr>
        <w:t xml:space="preserve">John H. Sailhamer, </w:t>
      </w:r>
      <w:r w:rsidRPr="00574FC9">
        <w:rPr>
          <w:rFonts w:ascii="Times New Roman" w:hAnsi="Times New Roman" w:cs="Times New Roman"/>
          <w:i/>
          <w:iCs/>
        </w:rPr>
        <w:t>Genesis</w:t>
      </w:r>
      <w:r w:rsidRPr="00574FC9">
        <w:rPr>
          <w:rFonts w:ascii="Times New Roman" w:hAnsi="Times New Roman" w:cs="Times New Roman"/>
        </w:rPr>
        <w:t>, The Expositor’s Bible Commentary, rev. ed. Vol. 1, eds. T. Longman III and D. Garland (Grand Rapids: Zondervan , 2008), 91.</w:t>
      </w:r>
    </w:p>
  </w:footnote>
  <w:footnote w:id="17">
    <w:p w14:paraId="5116FF97" w14:textId="34E06D47" w:rsidR="00D45C4E" w:rsidRPr="00262DE1" w:rsidRDefault="00D45C4E" w:rsidP="00D31AE7">
      <w:pPr>
        <w:pStyle w:val="FootnoteText"/>
        <w:rPr>
          <w:rFonts w:asciiTheme="majorBidi" w:hAnsiTheme="majorBidi" w:cstheme="majorBidi"/>
        </w:rPr>
      </w:pPr>
      <w:r w:rsidRPr="00262DE1">
        <w:rPr>
          <w:rStyle w:val="FootnoteReference"/>
          <w:rFonts w:asciiTheme="majorBidi" w:hAnsiTheme="majorBidi" w:cstheme="majorBidi"/>
        </w:rPr>
        <w:footnoteRef/>
      </w:r>
      <w:r w:rsidRPr="00262DE1">
        <w:rPr>
          <w:rFonts w:asciiTheme="majorBidi" w:hAnsiTheme="majorBidi" w:cstheme="majorBidi"/>
        </w:rPr>
        <w:t xml:space="preserve"> </w:t>
      </w:r>
      <w:r w:rsidRPr="00D31AE7">
        <w:rPr>
          <w:rFonts w:asciiTheme="majorBidi" w:hAnsiTheme="majorBidi" w:cstheme="majorBidi"/>
        </w:rPr>
        <w:t>T. Desmond Alexander and Gordon Wenha</w:t>
      </w:r>
      <w:r>
        <w:rPr>
          <w:rFonts w:asciiTheme="majorBidi" w:hAnsiTheme="majorBidi" w:cstheme="majorBidi"/>
        </w:rPr>
        <w:t>m</w:t>
      </w:r>
      <w:r w:rsidRPr="00D31AE7">
        <w:rPr>
          <w:rFonts w:asciiTheme="majorBidi" w:hAnsiTheme="majorBidi" w:cstheme="majorBidi"/>
        </w:rPr>
        <w:t xml:space="preserve"> have pointed out the many parallels between the Garden of Eden and the </w:t>
      </w:r>
      <w:r>
        <w:rPr>
          <w:rFonts w:asciiTheme="majorBidi" w:hAnsiTheme="majorBidi" w:cstheme="majorBidi"/>
        </w:rPr>
        <w:t>T</w:t>
      </w:r>
      <w:r w:rsidRPr="00D31AE7">
        <w:rPr>
          <w:rFonts w:asciiTheme="majorBidi" w:hAnsiTheme="majorBidi" w:cstheme="majorBidi"/>
        </w:rPr>
        <w:t>abernacle, which include the L</w:t>
      </w:r>
      <w:r>
        <w:rPr>
          <w:rFonts w:asciiTheme="majorBidi" w:hAnsiTheme="majorBidi" w:cstheme="majorBidi"/>
        </w:rPr>
        <w:t>ORD</w:t>
      </w:r>
      <w:r w:rsidRPr="00D31AE7">
        <w:rPr>
          <w:rFonts w:asciiTheme="majorBidi" w:hAnsiTheme="majorBidi" w:cstheme="majorBidi"/>
        </w:rPr>
        <w:t xml:space="preserve"> "walking about" in their midst (Gen 3:8; Lev 26:12), their entrance from the east and being guarded by cherubim (Gen 3:24; Ex 25:18-22; 26:1, 31; Num 3:38), the resemblance of the lampstand to the tree of life (Gen 2:9; 3:22; Ex 25:31-35), the presence of gold and onyx (Gen 2:11-12; Ex 25:7, 11, 17; 28:9), and the use of the same two Hebrew verbs (</w:t>
      </w:r>
      <w:r w:rsidRPr="00D31AE7">
        <w:rPr>
          <w:rFonts w:asciiTheme="majorBidi" w:hAnsiTheme="majorBidi" w:cstheme="majorBidi"/>
          <w:rtl/>
          <w:lang w:bidi="he-IL"/>
        </w:rPr>
        <w:t>עבד</w:t>
      </w:r>
      <w:r w:rsidRPr="00D31AE7">
        <w:rPr>
          <w:rFonts w:asciiTheme="majorBidi" w:hAnsiTheme="majorBidi" w:cstheme="majorBidi"/>
        </w:rPr>
        <w:t>,</w:t>
      </w:r>
      <w:r w:rsidRPr="00D31AE7">
        <w:rPr>
          <w:rFonts w:asciiTheme="majorBidi" w:hAnsiTheme="majorBidi" w:cstheme="majorBidi"/>
          <w:rtl/>
          <w:lang w:bidi="he-IL"/>
        </w:rPr>
        <w:t xml:space="preserve"> שמר</w:t>
      </w:r>
      <w:r w:rsidRPr="00D31AE7">
        <w:rPr>
          <w:rFonts w:asciiTheme="majorBidi" w:hAnsiTheme="majorBidi" w:cstheme="majorBidi"/>
        </w:rPr>
        <w:t xml:space="preserve">) to describe Adam's tasks in the garden and the Levites' in the tabernacle (Gen 2:15; Num 3:7-8; 8:26). These extensive intertextual linkages within the Pentateuch itself cast the Garden of Eden as a prototypical sanctuary and Adam as a sort of prototypical Levite or priest. </w:t>
      </w:r>
      <w:r>
        <w:rPr>
          <w:rFonts w:asciiTheme="majorBidi" w:hAnsiTheme="majorBidi" w:cstheme="majorBidi"/>
        </w:rPr>
        <w:t xml:space="preserve">On this also see Randall Price, </w:t>
      </w:r>
      <w:r w:rsidRPr="0092647D">
        <w:rPr>
          <w:rFonts w:asciiTheme="majorBidi" w:hAnsiTheme="majorBidi" w:cstheme="majorBidi"/>
          <w:i/>
          <w:iCs/>
        </w:rPr>
        <w:t>The Temple and Bible Prophecy: A Definitive Look at Its Past, Present, and Future</w:t>
      </w:r>
      <w:r>
        <w:rPr>
          <w:rFonts w:asciiTheme="majorBidi" w:hAnsiTheme="majorBidi" w:cstheme="majorBidi"/>
        </w:rPr>
        <w:t xml:space="preserve"> 2</w:t>
      </w:r>
      <w:r w:rsidRPr="0092647D">
        <w:rPr>
          <w:rFonts w:asciiTheme="majorBidi" w:hAnsiTheme="majorBidi" w:cstheme="majorBidi"/>
          <w:vertAlign w:val="superscript"/>
        </w:rPr>
        <w:t>nd</w:t>
      </w:r>
      <w:r>
        <w:rPr>
          <w:rFonts w:asciiTheme="majorBidi" w:hAnsiTheme="majorBidi" w:cstheme="majorBidi"/>
        </w:rPr>
        <w:t xml:space="preserve"> edition (Eugene, OR: Harvest House Publishers, 2005), 187-206. See also the discussion with respect to Genesis 3:15 in </w:t>
      </w:r>
      <w:r w:rsidRPr="00262DE1">
        <w:rPr>
          <w:rFonts w:asciiTheme="majorBidi" w:hAnsiTheme="majorBidi" w:cstheme="majorBidi"/>
        </w:rPr>
        <w:t xml:space="preserve">Kevin Chen, </w:t>
      </w:r>
      <w:r w:rsidRPr="00262DE1">
        <w:rPr>
          <w:rFonts w:asciiTheme="majorBidi" w:hAnsiTheme="majorBidi" w:cstheme="majorBidi"/>
          <w:i/>
          <w:iCs/>
        </w:rPr>
        <w:t>The Messianic Vision of the Pentateuch</w:t>
      </w:r>
      <w:r w:rsidRPr="00262DE1">
        <w:rPr>
          <w:rFonts w:asciiTheme="majorBidi" w:hAnsiTheme="majorBidi" w:cstheme="majorBidi"/>
        </w:rPr>
        <w:t xml:space="preserve"> (Downers Grove: IVP Academic, 2019), 37-38.</w:t>
      </w:r>
    </w:p>
  </w:footnote>
  <w:footnote w:id="18">
    <w:p w14:paraId="5A5241EA" w14:textId="77777777" w:rsidR="00D45C4E" w:rsidRDefault="00D45C4E">
      <w:pPr>
        <w:pStyle w:val="FootnoteText"/>
        <w:rPr>
          <w:rFonts w:asciiTheme="majorBidi" w:hAnsiTheme="majorBidi" w:cstheme="majorBidi"/>
        </w:rPr>
      </w:pPr>
      <w:r w:rsidRPr="00262DE1">
        <w:rPr>
          <w:rStyle w:val="FootnoteReference"/>
          <w:rFonts w:asciiTheme="majorBidi" w:hAnsiTheme="majorBidi" w:cstheme="majorBidi"/>
        </w:rPr>
        <w:footnoteRef/>
      </w:r>
      <w:r w:rsidRPr="00262DE1">
        <w:rPr>
          <w:rFonts w:asciiTheme="majorBidi" w:hAnsiTheme="majorBidi" w:cstheme="majorBidi"/>
        </w:rPr>
        <w:t xml:space="preserve"> I am indebted for this insight to Sandra L. Richter, </w:t>
      </w:r>
      <w:r w:rsidRPr="00262DE1">
        <w:rPr>
          <w:rFonts w:asciiTheme="majorBidi" w:hAnsiTheme="majorBidi" w:cstheme="majorBidi"/>
          <w:i/>
          <w:iCs/>
        </w:rPr>
        <w:t>The Epic of Eden: A Christian Entry into the Old Testament</w:t>
      </w:r>
      <w:r w:rsidRPr="00262DE1">
        <w:rPr>
          <w:rFonts w:asciiTheme="majorBidi" w:hAnsiTheme="majorBidi" w:cstheme="majorBidi"/>
        </w:rPr>
        <w:t xml:space="preserve"> </w:t>
      </w:r>
    </w:p>
    <w:p w14:paraId="5EA15CCA" w14:textId="66894F4B" w:rsidR="00D45C4E" w:rsidRPr="00262DE1" w:rsidRDefault="00CF48E9">
      <w:pPr>
        <w:pStyle w:val="FootnoteText"/>
        <w:rPr>
          <w:rFonts w:asciiTheme="majorBidi" w:hAnsiTheme="majorBidi" w:cstheme="majorBidi"/>
        </w:rPr>
      </w:pPr>
      <w:r w:rsidRPr="00262DE1">
        <w:rPr>
          <w:rFonts w:asciiTheme="majorBidi" w:hAnsiTheme="majorBidi" w:cstheme="majorBidi"/>
        </w:rPr>
        <w:t xml:space="preserve"> </w:t>
      </w:r>
      <w:r w:rsidR="00D45C4E" w:rsidRPr="00262DE1">
        <w:rPr>
          <w:rFonts w:asciiTheme="majorBidi" w:hAnsiTheme="majorBidi" w:cstheme="majorBidi"/>
        </w:rPr>
        <w:t>(Downers Grove, IL: IVP Academic, 2008), 110.</w:t>
      </w:r>
    </w:p>
  </w:footnote>
  <w:footnote w:id="19">
    <w:p w14:paraId="6DD062CB" w14:textId="77777777" w:rsidR="00D45C4E" w:rsidRDefault="00D45C4E" w:rsidP="00266A2D">
      <w:pPr>
        <w:pStyle w:val="FootnoteText"/>
      </w:pPr>
      <w:r>
        <w:rPr>
          <w:rStyle w:val="FootnoteReference"/>
        </w:rPr>
        <w:footnoteRef/>
      </w:r>
      <w:r>
        <w:t xml:space="preserve"> </w:t>
      </w:r>
      <w:r w:rsidRPr="00AA6080">
        <w:rPr>
          <w:rFonts w:asciiTheme="majorBidi" w:hAnsiTheme="majorBidi" w:cstheme="majorBidi"/>
        </w:rPr>
        <w:t xml:space="preserve">See “Onkelos Elucidated” and commentary notes in </w:t>
      </w:r>
      <w:r w:rsidRPr="00AA6080">
        <w:rPr>
          <w:rFonts w:asciiTheme="majorBidi" w:hAnsiTheme="majorBidi" w:cstheme="majorBidi"/>
          <w:i/>
          <w:iCs/>
        </w:rPr>
        <w:t>Targum Onkelos: The Definitive Aramaic Interpretive Translation of the Torah, Elucidated and Annotated</w:t>
      </w:r>
      <w:r w:rsidRPr="00AA6080">
        <w:rPr>
          <w:rFonts w:asciiTheme="majorBidi" w:hAnsiTheme="majorBidi" w:cstheme="majorBidi"/>
        </w:rPr>
        <w:t xml:space="preserve"> (Artscroll Edition), Vol. 1 – </w:t>
      </w:r>
      <w:r w:rsidRPr="00AA6080">
        <w:rPr>
          <w:rFonts w:asciiTheme="majorBidi" w:hAnsiTheme="majorBidi" w:cstheme="majorBidi"/>
          <w:i/>
          <w:iCs/>
        </w:rPr>
        <w:t>Bereishis/Genesis</w:t>
      </w:r>
      <w:r w:rsidRPr="00AA6080">
        <w:rPr>
          <w:rFonts w:asciiTheme="majorBidi" w:hAnsiTheme="majorBidi" w:cstheme="majorBidi"/>
        </w:rPr>
        <w:t xml:space="preserve"> (Brooklyn, NY: Mesorah Publications, Ltd, 2018), 31.</w:t>
      </w:r>
    </w:p>
  </w:footnote>
  <w:footnote w:id="20">
    <w:p w14:paraId="2A825BE0" w14:textId="0D33058B" w:rsidR="00D45C4E" w:rsidRDefault="00D45C4E">
      <w:pPr>
        <w:pStyle w:val="FootnoteText"/>
      </w:pPr>
      <w:r>
        <w:rPr>
          <w:rStyle w:val="FootnoteReference"/>
        </w:rPr>
        <w:footnoteRef/>
      </w:r>
      <w:r>
        <w:t xml:space="preserve"> </w:t>
      </w:r>
      <w:r w:rsidRPr="0041310C">
        <w:rPr>
          <w:rFonts w:asciiTheme="majorBidi" w:hAnsiTheme="majorBidi" w:cstheme="majorBidi"/>
          <w:i/>
          <w:iCs/>
        </w:rPr>
        <w:t>Midrash Rabbah</w:t>
      </w:r>
      <w:r w:rsidRPr="0041310C">
        <w:rPr>
          <w:rFonts w:asciiTheme="majorBidi" w:hAnsiTheme="majorBidi" w:cstheme="majorBidi"/>
        </w:rPr>
        <w:t>, Bereshit</w:t>
      </w:r>
      <w:r w:rsidRPr="0041310C">
        <w:rPr>
          <w:rFonts w:asciiTheme="majorBidi" w:hAnsiTheme="majorBidi" w:cstheme="majorBidi"/>
          <w:i/>
          <w:iCs/>
        </w:rPr>
        <w:t xml:space="preserve"> </w:t>
      </w:r>
      <w:r w:rsidRPr="0041310C">
        <w:rPr>
          <w:rFonts w:asciiTheme="majorBidi" w:hAnsiTheme="majorBidi" w:cstheme="majorBidi"/>
        </w:rPr>
        <w:t>22:2.</w:t>
      </w:r>
    </w:p>
  </w:footnote>
  <w:footnote w:id="21">
    <w:p w14:paraId="36C6FC4C" w14:textId="3808F00F" w:rsidR="00D45C4E" w:rsidRDefault="00D45C4E">
      <w:pPr>
        <w:pStyle w:val="FootnoteText"/>
      </w:pPr>
      <w:r>
        <w:rPr>
          <w:rStyle w:val="FootnoteReference"/>
        </w:rPr>
        <w:footnoteRef/>
      </w:r>
      <w:r>
        <w:t xml:space="preserve"> </w:t>
      </w:r>
      <w:r w:rsidRPr="008D37DF">
        <w:rPr>
          <w:rFonts w:asciiTheme="majorBidi" w:hAnsiTheme="majorBidi" w:cstheme="majorBidi"/>
        </w:rPr>
        <w:t xml:space="preserve">J.T. Mueller, </w:t>
      </w:r>
      <w:r w:rsidRPr="008D37DF">
        <w:rPr>
          <w:rFonts w:asciiTheme="majorBidi" w:hAnsiTheme="majorBidi" w:cstheme="majorBidi"/>
          <w:i/>
          <w:iCs/>
        </w:rPr>
        <w:t>Martin</w:t>
      </w:r>
      <w:r w:rsidRPr="008D37DF">
        <w:rPr>
          <w:rFonts w:asciiTheme="majorBidi" w:hAnsiTheme="majorBidi" w:cstheme="majorBidi"/>
        </w:rPr>
        <w:t xml:space="preserve"> </w:t>
      </w:r>
      <w:r w:rsidRPr="008D37DF">
        <w:rPr>
          <w:rFonts w:asciiTheme="majorBidi" w:hAnsiTheme="majorBidi" w:cstheme="majorBidi"/>
          <w:i/>
          <w:iCs/>
        </w:rPr>
        <w:t>Luther’s Commentary</w:t>
      </w:r>
      <w:r>
        <w:rPr>
          <w:rFonts w:asciiTheme="majorBidi" w:hAnsiTheme="majorBidi" w:cstheme="majorBidi"/>
          <w:i/>
          <w:iCs/>
        </w:rPr>
        <w:t xml:space="preserve"> on Genesis </w:t>
      </w:r>
      <w:r w:rsidRPr="008D37DF">
        <w:rPr>
          <w:rFonts w:asciiTheme="majorBidi" w:hAnsiTheme="majorBidi" w:cstheme="majorBidi"/>
        </w:rPr>
        <w:t>1 (</w:t>
      </w:r>
      <w:r>
        <w:rPr>
          <w:rFonts w:asciiTheme="majorBidi" w:hAnsiTheme="majorBidi" w:cstheme="majorBidi"/>
        </w:rPr>
        <w:t xml:space="preserve">Grand Rapids: Zondervan, </w:t>
      </w:r>
      <w:r w:rsidRPr="008D37DF">
        <w:rPr>
          <w:rFonts w:asciiTheme="majorBidi" w:hAnsiTheme="majorBidi" w:cstheme="majorBidi"/>
        </w:rPr>
        <w:t>1958), 80.</w:t>
      </w:r>
    </w:p>
  </w:footnote>
  <w:footnote w:id="22">
    <w:p w14:paraId="0CB44834" w14:textId="77777777" w:rsidR="00D45C4E" w:rsidRDefault="00D45C4E" w:rsidP="0041310C">
      <w:pPr>
        <w:pStyle w:val="FootnoteText"/>
      </w:pPr>
      <w:r w:rsidRPr="00262DE1">
        <w:rPr>
          <w:rStyle w:val="FootnoteReference"/>
          <w:rFonts w:asciiTheme="majorBidi" w:hAnsiTheme="majorBidi" w:cstheme="majorBidi"/>
        </w:rPr>
        <w:footnoteRef/>
      </w:r>
      <w:r w:rsidRPr="00262DE1">
        <w:rPr>
          <w:rFonts w:asciiTheme="majorBidi" w:hAnsiTheme="majorBidi" w:cstheme="majorBidi"/>
        </w:rPr>
        <w:t xml:space="preserve"> “Note T” on Genesis 4:1, </w:t>
      </w:r>
      <w:r w:rsidRPr="00262DE1">
        <w:rPr>
          <w:rFonts w:asciiTheme="majorBidi" w:hAnsiTheme="majorBidi" w:cstheme="majorBidi"/>
          <w:i/>
          <w:iCs/>
        </w:rPr>
        <w:t>NET Bible, Full Notes Edition</w:t>
      </w:r>
      <w:r w:rsidRPr="00262DE1">
        <w:rPr>
          <w:rFonts w:asciiTheme="majorBidi" w:hAnsiTheme="majorBidi" w:cstheme="majorBidi"/>
        </w:rPr>
        <w:t xml:space="preserve"> (Thomas Nelson, 2019), 13.</w:t>
      </w:r>
    </w:p>
  </w:footnote>
  <w:footnote w:id="23">
    <w:p w14:paraId="5D142BEA" w14:textId="460A777F" w:rsidR="00D45C4E" w:rsidRDefault="00D45C4E" w:rsidP="00B514D0">
      <w:pPr>
        <w:pStyle w:val="FootnoteText"/>
      </w:pPr>
      <w:r>
        <w:rPr>
          <w:rStyle w:val="FootnoteReference"/>
        </w:rPr>
        <w:footnoteRef/>
      </w:r>
      <w:r>
        <w:t xml:space="preserve"> </w:t>
      </w:r>
      <w:r w:rsidRPr="001C03F7">
        <w:rPr>
          <w:rFonts w:asciiTheme="majorBidi" w:hAnsiTheme="majorBidi" w:cstheme="majorBidi"/>
        </w:rPr>
        <w:t xml:space="preserve">Bruce K. Waltke with Charles Yu, </w:t>
      </w:r>
      <w:r w:rsidRPr="001C03F7">
        <w:rPr>
          <w:rFonts w:asciiTheme="majorBidi" w:hAnsiTheme="majorBidi" w:cstheme="majorBidi"/>
          <w:i/>
          <w:iCs/>
        </w:rPr>
        <w:t>An Old Testament Theology: An Exegetical, Canonical and Thematic Approach</w:t>
      </w:r>
      <w:r w:rsidRPr="001C03F7">
        <w:rPr>
          <w:rFonts w:asciiTheme="majorBidi" w:hAnsiTheme="majorBidi" w:cstheme="majorBidi"/>
        </w:rPr>
        <w:t xml:space="preserve"> (Grand Rapids: Zondervan, 2007), 62.</w:t>
      </w:r>
      <w:r>
        <w:t xml:space="preserve"> </w:t>
      </w:r>
    </w:p>
  </w:footnote>
  <w:footnote w:id="24">
    <w:p w14:paraId="335A1A93" w14:textId="5A58B3E6" w:rsidR="00D45C4E" w:rsidRDefault="00D45C4E" w:rsidP="00B514D0">
      <w:pPr>
        <w:pStyle w:val="FootnoteText"/>
      </w:pPr>
      <w:r>
        <w:rPr>
          <w:rStyle w:val="FootnoteReference"/>
        </w:rPr>
        <w:footnoteRef/>
      </w:r>
      <w:r>
        <w:t xml:space="preserve"> </w:t>
      </w:r>
      <w:r w:rsidRPr="00B514D0">
        <w:rPr>
          <w:rFonts w:asciiTheme="majorBidi" w:hAnsiTheme="majorBidi" w:cstheme="majorBidi"/>
          <w:rtl/>
          <w:lang w:bidi="he-IL"/>
        </w:rPr>
        <w:t>הבל</w:t>
      </w:r>
      <w:r w:rsidRPr="00B514D0">
        <w:rPr>
          <w:rFonts w:asciiTheme="majorBidi" w:hAnsiTheme="majorBidi" w:cstheme="majorBidi"/>
        </w:rPr>
        <w:t xml:space="preserve"> properly means “breath” (rendered as ἀτμίς/ἀτμός in </w:t>
      </w:r>
      <w:r>
        <w:rPr>
          <w:rFonts w:asciiTheme="majorBidi" w:hAnsiTheme="majorBidi" w:cstheme="majorBidi"/>
        </w:rPr>
        <w:t xml:space="preserve">the version of </w:t>
      </w:r>
      <w:r w:rsidRPr="00B514D0">
        <w:rPr>
          <w:rFonts w:asciiTheme="majorBidi" w:hAnsiTheme="majorBidi" w:cstheme="majorBidi"/>
        </w:rPr>
        <w:t>Aq</w:t>
      </w:r>
      <w:r>
        <w:rPr>
          <w:rFonts w:asciiTheme="majorBidi" w:hAnsiTheme="majorBidi" w:cstheme="majorBidi"/>
        </w:rPr>
        <w:t>uila</w:t>
      </w:r>
      <w:r w:rsidRPr="00B514D0">
        <w:rPr>
          <w:rFonts w:asciiTheme="majorBidi" w:hAnsiTheme="majorBidi" w:cstheme="majorBidi"/>
        </w:rPr>
        <w:t xml:space="preserve"> Sym</w:t>
      </w:r>
      <w:r>
        <w:rPr>
          <w:rFonts w:asciiTheme="majorBidi" w:hAnsiTheme="majorBidi" w:cstheme="majorBidi"/>
        </w:rPr>
        <w:t>machus and</w:t>
      </w:r>
      <w:r w:rsidRPr="00B514D0">
        <w:rPr>
          <w:rFonts w:asciiTheme="majorBidi" w:hAnsiTheme="majorBidi" w:cstheme="majorBidi"/>
        </w:rPr>
        <w:t xml:space="preserve"> Theod</w:t>
      </w:r>
      <w:r>
        <w:rPr>
          <w:rFonts w:asciiTheme="majorBidi" w:hAnsiTheme="majorBidi" w:cstheme="majorBidi"/>
        </w:rPr>
        <w:t>otion</w:t>
      </w:r>
      <w:r w:rsidRPr="00B514D0">
        <w:rPr>
          <w:rFonts w:asciiTheme="majorBidi" w:hAnsiTheme="majorBidi" w:cstheme="majorBidi"/>
        </w:rPr>
        <w:t xml:space="preserve">), or “vapor,” and </w:t>
      </w:r>
      <w:r>
        <w:rPr>
          <w:rFonts w:asciiTheme="majorBidi" w:hAnsiTheme="majorBidi" w:cstheme="majorBidi"/>
        </w:rPr>
        <w:t>therefore</w:t>
      </w:r>
      <w:r w:rsidRPr="00B514D0">
        <w:rPr>
          <w:rFonts w:asciiTheme="majorBidi" w:hAnsiTheme="majorBidi" w:cstheme="majorBidi"/>
        </w:rPr>
        <w:t xml:space="preserve"> designate</w:t>
      </w:r>
      <w:r>
        <w:rPr>
          <w:rFonts w:asciiTheme="majorBidi" w:hAnsiTheme="majorBidi" w:cstheme="majorBidi"/>
        </w:rPr>
        <w:t>s</w:t>
      </w:r>
      <w:r w:rsidRPr="00B514D0">
        <w:rPr>
          <w:rFonts w:asciiTheme="majorBidi" w:hAnsiTheme="majorBidi" w:cstheme="majorBidi"/>
        </w:rPr>
        <w:t xml:space="preserve"> what is lacking in substance, ephemeral, without any result (as when paired with “chase after wind” in </w:t>
      </w:r>
      <w:r>
        <w:rPr>
          <w:rFonts w:asciiTheme="majorBidi" w:hAnsiTheme="majorBidi" w:cstheme="majorBidi"/>
        </w:rPr>
        <w:t xml:space="preserve">Eccl. </w:t>
      </w:r>
      <w:r w:rsidRPr="00B514D0">
        <w:rPr>
          <w:rFonts w:asciiTheme="majorBidi" w:hAnsiTheme="majorBidi" w:cstheme="majorBidi"/>
        </w:rPr>
        <w:t>1:14).</w:t>
      </w:r>
      <w:r>
        <w:rPr>
          <w:rFonts w:asciiTheme="majorBidi" w:hAnsiTheme="majorBidi" w:cstheme="majorBidi"/>
        </w:rPr>
        <w:t xml:space="preserve"> Life in a fallen world is transitory (law of entropy) and thereby frustrating because man finite, subjected to inequities and is unable to achieve the end of what he desires to know and to do (Eccl. 3:12-15). </w:t>
      </w:r>
      <w:r w:rsidRPr="00B514D0">
        <w:rPr>
          <w:rFonts w:asciiTheme="majorBidi" w:hAnsiTheme="majorBidi" w:cstheme="majorBidi"/>
          <w:rtl/>
          <w:lang w:bidi="he-IL"/>
        </w:rPr>
        <w:t>הבל</w:t>
      </w:r>
      <w:r w:rsidRPr="00B514D0">
        <w:rPr>
          <w:rFonts w:asciiTheme="majorBidi" w:hAnsiTheme="majorBidi" w:cstheme="majorBidi"/>
        </w:rPr>
        <w:t xml:space="preserve"> was </w:t>
      </w:r>
      <w:r>
        <w:rPr>
          <w:rFonts w:asciiTheme="majorBidi" w:hAnsiTheme="majorBidi" w:cstheme="majorBidi"/>
        </w:rPr>
        <w:t>translated</w:t>
      </w:r>
      <w:r w:rsidRPr="00B514D0">
        <w:rPr>
          <w:rFonts w:asciiTheme="majorBidi" w:hAnsiTheme="majorBidi" w:cstheme="majorBidi"/>
        </w:rPr>
        <w:t xml:space="preserve"> as </w:t>
      </w:r>
      <w:r>
        <w:rPr>
          <w:rFonts w:asciiTheme="majorBidi" w:hAnsiTheme="majorBidi" w:cstheme="majorBidi"/>
        </w:rPr>
        <w:t>“</w:t>
      </w:r>
      <w:r w:rsidRPr="00B514D0">
        <w:rPr>
          <w:rFonts w:asciiTheme="majorBidi" w:hAnsiTheme="majorBidi" w:cstheme="majorBidi"/>
        </w:rPr>
        <w:t>vanity</w:t>
      </w:r>
      <w:r>
        <w:rPr>
          <w:rFonts w:asciiTheme="majorBidi" w:hAnsiTheme="majorBidi" w:cstheme="majorBidi"/>
        </w:rPr>
        <w:t>”</w:t>
      </w:r>
      <w:r w:rsidRPr="00B514D0">
        <w:rPr>
          <w:rFonts w:asciiTheme="majorBidi" w:hAnsiTheme="majorBidi" w:cstheme="majorBidi"/>
        </w:rPr>
        <w:t xml:space="preserve"> in the LXX (ματαιότης) and V</w:t>
      </w:r>
      <w:r>
        <w:rPr>
          <w:rFonts w:asciiTheme="majorBidi" w:hAnsiTheme="majorBidi" w:cstheme="majorBidi"/>
        </w:rPr>
        <w:t>ulgate</w:t>
      </w:r>
      <w:r w:rsidRPr="00B514D0">
        <w:rPr>
          <w:rFonts w:asciiTheme="majorBidi" w:hAnsiTheme="majorBidi" w:cstheme="majorBidi"/>
        </w:rPr>
        <w:t xml:space="preserve"> </w:t>
      </w:r>
      <w:r w:rsidRPr="00B514D0">
        <w:rPr>
          <w:rFonts w:asciiTheme="majorBidi" w:hAnsiTheme="majorBidi" w:cstheme="majorBidi"/>
          <w:i/>
          <w:iCs/>
        </w:rPr>
        <w:t>(vanitas)</w:t>
      </w:r>
      <w:r w:rsidRPr="00B514D0">
        <w:rPr>
          <w:rFonts w:asciiTheme="majorBidi" w:hAnsiTheme="majorBidi" w:cstheme="majorBidi"/>
        </w:rPr>
        <w:t>.</w:t>
      </w:r>
      <w:r w:rsidRPr="00B514D0">
        <w:t xml:space="preserve"> </w:t>
      </w:r>
    </w:p>
  </w:footnote>
  <w:footnote w:id="25">
    <w:p w14:paraId="5252CE69" w14:textId="2DC69B0D" w:rsidR="00D45C4E" w:rsidRPr="006B53DE" w:rsidRDefault="00D45C4E">
      <w:pPr>
        <w:pStyle w:val="FootnoteText"/>
        <w:rPr>
          <w:rFonts w:asciiTheme="majorBidi" w:hAnsiTheme="majorBidi" w:cstheme="majorBidi"/>
        </w:rPr>
      </w:pPr>
      <w:r w:rsidRPr="006B53DE">
        <w:rPr>
          <w:rStyle w:val="FootnoteReference"/>
          <w:rFonts w:asciiTheme="majorBidi" w:hAnsiTheme="majorBidi" w:cstheme="majorBidi"/>
        </w:rPr>
        <w:footnoteRef/>
      </w:r>
      <w:r w:rsidRPr="006B53DE">
        <w:rPr>
          <w:rFonts w:asciiTheme="majorBidi" w:hAnsiTheme="majorBidi" w:cstheme="majorBidi"/>
        </w:rPr>
        <w:t xml:space="preserve"> Walter C. Kaiser, Jr., </w:t>
      </w:r>
      <w:r w:rsidRPr="006B53DE">
        <w:rPr>
          <w:rFonts w:asciiTheme="majorBidi" w:hAnsiTheme="majorBidi" w:cstheme="majorBidi"/>
          <w:i/>
          <w:iCs/>
        </w:rPr>
        <w:t>The Messiah in the Old Testament</w:t>
      </w:r>
      <w:r w:rsidRPr="006B53DE">
        <w:rPr>
          <w:rFonts w:asciiTheme="majorBidi" w:hAnsiTheme="majorBidi" w:cstheme="majorBidi"/>
        </w:rPr>
        <w:t xml:space="preserve"> (Grand Rapids: Zondervan, 1995), 42.</w:t>
      </w:r>
    </w:p>
  </w:footnote>
  <w:footnote w:id="26">
    <w:p w14:paraId="72808CF3" w14:textId="725D5EA1" w:rsidR="00D45C4E" w:rsidRDefault="00D45C4E">
      <w:pPr>
        <w:pStyle w:val="FootnoteText"/>
      </w:pPr>
      <w:r>
        <w:rPr>
          <w:rStyle w:val="FootnoteReference"/>
        </w:rPr>
        <w:footnoteRef/>
      </w:r>
      <w:r>
        <w:t xml:space="preserve"> </w:t>
      </w:r>
      <w:r w:rsidRPr="00D37B48">
        <w:rPr>
          <w:rFonts w:asciiTheme="majorBidi" w:hAnsiTheme="majorBidi" w:cstheme="majorBidi"/>
        </w:rPr>
        <w:t xml:space="preserve">Seth Postell, “Genesis 3:15: The Promised,” </w:t>
      </w:r>
      <w:r w:rsidRPr="00D37B48">
        <w:rPr>
          <w:rFonts w:asciiTheme="majorBidi" w:hAnsiTheme="majorBidi" w:cstheme="majorBidi"/>
          <w:i/>
          <w:iCs/>
        </w:rPr>
        <w:t>The Moody Handbook of Messianic Prophecy</w:t>
      </w:r>
      <w:r w:rsidRPr="00D37B48">
        <w:rPr>
          <w:rFonts w:asciiTheme="majorBidi" w:hAnsiTheme="majorBidi" w:cstheme="majorBidi"/>
        </w:rPr>
        <w:t xml:space="preserve"> (Chicago: Moody Press, 2019), 245.</w:t>
      </w:r>
    </w:p>
  </w:footnote>
  <w:footnote w:id="27">
    <w:p w14:paraId="2C5169A1" w14:textId="77777777" w:rsidR="00D45C4E" w:rsidRDefault="00D45C4E" w:rsidP="0002182F">
      <w:r w:rsidRPr="006B53DE">
        <w:rPr>
          <w:rStyle w:val="FootnoteReference"/>
          <w:rFonts w:asciiTheme="majorBidi" w:hAnsiTheme="majorBidi" w:cstheme="majorBidi"/>
          <w:sz w:val="20"/>
          <w:szCs w:val="20"/>
        </w:rPr>
        <w:footnoteRef/>
      </w:r>
      <w:r w:rsidRPr="006B53DE">
        <w:rPr>
          <w:rFonts w:asciiTheme="majorBidi" w:hAnsiTheme="majorBidi" w:cstheme="majorBidi"/>
          <w:sz w:val="20"/>
          <w:szCs w:val="20"/>
        </w:rPr>
        <w:t xml:space="preserve"> “The Messiah and the Hebrew Bible,” </w:t>
      </w:r>
      <w:r w:rsidRPr="006B53DE">
        <w:rPr>
          <w:rFonts w:asciiTheme="majorBidi" w:hAnsiTheme="majorBidi" w:cstheme="majorBidi"/>
          <w:i/>
          <w:iCs/>
          <w:sz w:val="20"/>
          <w:szCs w:val="20"/>
        </w:rPr>
        <w:t>Journal of the Evangelical Theological Society</w:t>
      </w:r>
      <w:r w:rsidRPr="006B53DE">
        <w:rPr>
          <w:rFonts w:asciiTheme="majorBidi" w:hAnsiTheme="majorBidi" w:cstheme="majorBidi"/>
          <w:sz w:val="20"/>
          <w:szCs w:val="20"/>
        </w:rPr>
        <w:t xml:space="preserve"> 44 [2001]: 23. </w:t>
      </w:r>
    </w:p>
  </w:footnote>
  <w:footnote w:id="28">
    <w:p w14:paraId="4A4E1A28" w14:textId="77777777" w:rsidR="00D45C4E" w:rsidRDefault="00D45C4E" w:rsidP="0002182F">
      <w:pPr>
        <w:pStyle w:val="FootnoteText"/>
      </w:pPr>
      <w:r>
        <w:rPr>
          <w:rStyle w:val="FootnoteReference"/>
        </w:rPr>
        <w:footnoteRef/>
      </w:r>
      <w:r>
        <w:t xml:space="preserve"> </w:t>
      </w:r>
      <w:r w:rsidRPr="003E19BE">
        <w:rPr>
          <w:rFonts w:asciiTheme="majorBidi" w:hAnsiTheme="majorBidi" w:cstheme="majorBidi"/>
        </w:rPr>
        <w:t xml:space="preserve">#3 in “Our Desire to honor traditional Christian translation practices,” sv. “TLV Guidelines to view our ‘Hebraic Lens’,” </w:t>
      </w:r>
      <w:r w:rsidRPr="003E19BE">
        <w:rPr>
          <w:rFonts w:asciiTheme="majorBidi" w:hAnsiTheme="majorBidi" w:cstheme="majorBidi"/>
          <w:i/>
          <w:iCs/>
        </w:rPr>
        <w:t>Tree of Life Version of the Scriptures</w:t>
      </w:r>
      <w:r>
        <w:rPr>
          <w:rFonts w:asciiTheme="majorBidi" w:hAnsiTheme="majorBidi" w:cstheme="majorBidi"/>
          <w:i/>
          <w:iCs/>
        </w:rPr>
        <w:t>,</w:t>
      </w:r>
      <w:r w:rsidRPr="003E19BE">
        <w:rPr>
          <w:rFonts w:asciiTheme="majorBidi" w:hAnsiTheme="majorBidi" w:cstheme="majorBidi"/>
        </w:rPr>
        <w:t xml:space="preserve"> First Edition (Snelville, GA: Messianic Jewish Family Bible Society, 2013).</w:t>
      </w:r>
    </w:p>
  </w:footnote>
  <w:footnote w:id="29">
    <w:p w14:paraId="1BBAB400" w14:textId="3E21A20F" w:rsidR="00D45C4E" w:rsidRDefault="00D45C4E">
      <w:pPr>
        <w:pStyle w:val="FootnoteText"/>
      </w:pPr>
      <w:r>
        <w:rPr>
          <w:rStyle w:val="FootnoteReference"/>
        </w:rPr>
        <w:footnoteRef/>
      </w:r>
      <w:r>
        <w:t xml:space="preserve"> </w:t>
      </w:r>
      <w:r w:rsidRPr="000015D8">
        <w:rPr>
          <w:rFonts w:asciiTheme="majorBidi" w:hAnsiTheme="majorBidi" w:cstheme="majorBidi"/>
        </w:rPr>
        <w:t xml:space="preserve">Adapted from chart in John H. Sailhamer, </w:t>
      </w:r>
      <w:r w:rsidRPr="000015D8">
        <w:rPr>
          <w:rFonts w:asciiTheme="majorBidi" w:hAnsiTheme="majorBidi" w:cstheme="majorBidi"/>
          <w:i/>
          <w:iCs/>
        </w:rPr>
        <w:t>Genesis</w:t>
      </w:r>
      <w:r w:rsidRPr="000015D8">
        <w:rPr>
          <w:rFonts w:asciiTheme="majorBidi" w:hAnsiTheme="majorBidi" w:cstheme="majorBidi"/>
        </w:rPr>
        <w:t>, Expositor’s Bible Commentary. Revised ed. (Grand Rapids: Zondervan, 2008), 133</w:t>
      </w:r>
    </w:p>
  </w:footnote>
  <w:footnote w:id="30">
    <w:p w14:paraId="2AC52027" w14:textId="454F3430" w:rsidR="00D45C4E" w:rsidRDefault="00D45C4E">
      <w:pPr>
        <w:pStyle w:val="FootnoteText"/>
      </w:pPr>
      <w:r>
        <w:rPr>
          <w:rStyle w:val="FootnoteReference"/>
        </w:rPr>
        <w:footnoteRef/>
      </w:r>
      <w:r>
        <w:t xml:space="preserve"> </w:t>
      </w:r>
      <w:r w:rsidRPr="00262DE1">
        <w:rPr>
          <w:rFonts w:asciiTheme="majorBidi" w:hAnsiTheme="majorBidi" w:cstheme="majorBidi"/>
        </w:rPr>
        <w:t xml:space="preserve">Kevin Chen, </w:t>
      </w:r>
      <w:r w:rsidRPr="00262DE1">
        <w:rPr>
          <w:rFonts w:asciiTheme="majorBidi" w:hAnsiTheme="majorBidi" w:cstheme="majorBidi"/>
          <w:i/>
          <w:iCs/>
        </w:rPr>
        <w:t>The Messianic Vision of the Pentateuch</w:t>
      </w:r>
      <w:r w:rsidRPr="00262DE1">
        <w:rPr>
          <w:rFonts w:asciiTheme="majorBidi" w:hAnsiTheme="majorBidi" w:cstheme="majorBidi"/>
        </w:rPr>
        <w:t xml:space="preserve"> (Downers Grove: IVP Academic, 2019)</w:t>
      </w:r>
      <w:r>
        <w:t xml:space="preserve">, </w:t>
      </w:r>
      <w:r w:rsidRPr="00C77EF3">
        <w:rPr>
          <w:rFonts w:asciiTheme="majorBidi" w:hAnsiTheme="majorBidi" w:cstheme="majorBidi"/>
        </w:rPr>
        <w:t>45.</w:t>
      </w:r>
    </w:p>
  </w:footnote>
  <w:footnote w:id="31">
    <w:p w14:paraId="73B9D1BF" w14:textId="1D615572" w:rsidR="00D45C4E" w:rsidRDefault="00D45C4E">
      <w:pPr>
        <w:pStyle w:val="FootnoteText"/>
      </w:pPr>
      <w:r>
        <w:rPr>
          <w:rStyle w:val="FootnoteReference"/>
        </w:rPr>
        <w:footnoteRef/>
      </w:r>
      <w:r>
        <w:t xml:space="preserve"> </w:t>
      </w:r>
      <w:r w:rsidRPr="00473BD0">
        <w:rPr>
          <w:rFonts w:asciiTheme="majorBidi" w:hAnsiTheme="majorBidi" w:cstheme="majorBidi"/>
        </w:rPr>
        <w:t xml:space="preserve">David Dorsey, </w:t>
      </w:r>
      <w:r w:rsidRPr="00DA4572">
        <w:rPr>
          <w:rFonts w:asciiTheme="majorBidi" w:hAnsiTheme="majorBidi" w:cstheme="majorBidi"/>
          <w:i/>
          <w:iCs/>
        </w:rPr>
        <w:t>The Literary Structure of the Old Testament</w:t>
      </w:r>
      <w:r w:rsidRPr="00473BD0">
        <w:rPr>
          <w:rFonts w:asciiTheme="majorBidi" w:hAnsiTheme="majorBidi" w:cstheme="majorBidi"/>
        </w:rPr>
        <w:t xml:space="preserve"> (Grand Rapids: Baker, 2004).</w:t>
      </w:r>
    </w:p>
  </w:footnote>
  <w:footnote w:id="32">
    <w:p w14:paraId="2C27B383" w14:textId="77777777" w:rsidR="00491733" w:rsidRDefault="00491733" w:rsidP="00491733">
      <w:pPr>
        <w:pStyle w:val="FootnoteText"/>
      </w:pPr>
      <w:r>
        <w:rPr>
          <w:rStyle w:val="FootnoteReference"/>
        </w:rPr>
        <w:footnoteRef/>
      </w:r>
      <w:r>
        <w:t xml:space="preserve"> </w:t>
      </w:r>
      <w:r w:rsidRPr="004C7319">
        <w:rPr>
          <w:rFonts w:ascii="Times New Roman" w:hAnsi="Times New Roman" w:cs="Times New Roman"/>
        </w:rPr>
        <w:t xml:space="preserve">James Hamilton, The Skull Crushing Seed of the Woman: Inner-Biblical Interpretation of Genesis 3:15,” </w:t>
      </w:r>
      <w:r w:rsidRPr="004C7319">
        <w:rPr>
          <w:rFonts w:ascii="Times New Roman" w:hAnsi="Times New Roman" w:cs="Times New Roman"/>
          <w:i/>
          <w:iCs/>
        </w:rPr>
        <w:t>The Southern Baptist Journal of Theology</w:t>
      </w:r>
      <w:r w:rsidRPr="004C7319">
        <w:rPr>
          <w:rFonts w:ascii="Times New Roman" w:hAnsi="Times New Roman" w:cs="Times New Roman"/>
        </w:rPr>
        <w:t xml:space="preserve"> (June 21, 2006), 43.</w:t>
      </w:r>
    </w:p>
  </w:footnote>
  <w:footnote w:id="33">
    <w:p w14:paraId="0A1E6A4E" w14:textId="77777777" w:rsidR="00491733" w:rsidRPr="004C7319" w:rsidRDefault="00491733" w:rsidP="00491733">
      <w:pPr>
        <w:pStyle w:val="FootnoteText"/>
        <w:rPr>
          <w:rFonts w:ascii="Times New Roman" w:hAnsi="Times New Roman" w:cs="Times New Roman"/>
        </w:rPr>
      </w:pPr>
      <w:r w:rsidRPr="004C7319">
        <w:rPr>
          <w:rStyle w:val="FootnoteReference"/>
          <w:rFonts w:ascii="Times New Roman" w:hAnsi="Times New Roman" w:cs="Times New Roman"/>
        </w:rPr>
        <w:footnoteRef/>
      </w:r>
      <w:r w:rsidRPr="004C7319">
        <w:rPr>
          <w:rFonts w:ascii="Times New Roman" w:hAnsi="Times New Roman" w:cs="Times New Roman"/>
        </w:rPr>
        <w:t xml:space="preserve"> Chen, </w:t>
      </w:r>
      <w:r w:rsidRPr="004C7319">
        <w:rPr>
          <w:rFonts w:ascii="Times New Roman" w:hAnsi="Times New Roman" w:cs="Times New Roman"/>
          <w:i/>
          <w:iCs/>
        </w:rPr>
        <w:t>The Messianic Vision of the Pentateuch</w:t>
      </w:r>
      <w:r w:rsidRPr="004C7319">
        <w:rPr>
          <w:rFonts w:ascii="Times New Roman" w:hAnsi="Times New Roman" w:cs="Times New Roman"/>
        </w:rPr>
        <w:t>, 40-41.</w:t>
      </w:r>
    </w:p>
  </w:footnote>
  <w:footnote w:id="34">
    <w:p w14:paraId="06050723" w14:textId="67CECE0F" w:rsidR="00D45C4E" w:rsidRPr="004C7319" w:rsidRDefault="00D45C4E">
      <w:pPr>
        <w:pStyle w:val="FootnoteText"/>
        <w:rPr>
          <w:rFonts w:ascii="Times New Roman" w:hAnsi="Times New Roman" w:cs="Times New Roman"/>
        </w:rPr>
      </w:pPr>
      <w:r w:rsidRPr="004C7319">
        <w:rPr>
          <w:rStyle w:val="FootnoteReference"/>
          <w:rFonts w:ascii="Times New Roman" w:hAnsi="Times New Roman" w:cs="Times New Roman"/>
        </w:rPr>
        <w:footnoteRef/>
      </w:r>
      <w:r w:rsidRPr="004C7319">
        <w:rPr>
          <w:rFonts w:ascii="Times New Roman" w:hAnsi="Times New Roman" w:cs="Times New Roman"/>
        </w:rPr>
        <w:t xml:space="preserve"> See further, Waltke, B.K. &amp; Fredricks, C.J., </w:t>
      </w:r>
      <w:r w:rsidRPr="004C7319">
        <w:rPr>
          <w:rFonts w:ascii="Times New Roman" w:hAnsi="Times New Roman" w:cs="Times New Roman"/>
          <w:i/>
          <w:iCs/>
        </w:rPr>
        <w:t>Genesis: A Commentary</w:t>
      </w:r>
      <w:r w:rsidRPr="004C7319">
        <w:rPr>
          <w:rFonts w:ascii="Times New Roman" w:hAnsi="Times New Roman" w:cs="Times New Roman"/>
        </w:rPr>
        <w:t xml:space="preserve"> (Grand Rapids, MI, Zondervan, 2001): 93–94</w:t>
      </w:r>
    </w:p>
  </w:footnote>
  <w:footnote w:id="35">
    <w:p w14:paraId="2F810149" w14:textId="27817B97" w:rsidR="00D45C4E" w:rsidRDefault="00D45C4E">
      <w:pPr>
        <w:pStyle w:val="FootnoteText"/>
      </w:pPr>
      <w:r w:rsidRPr="004C7319">
        <w:rPr>
          <w:rStyle w:val="FootnoteReference"/>
          <w:rFonts w:ascii="Times New Roman" w:hAnsi="Times New Roman" w:cs="Times New Roman"/>
        </w:rPr>
        <w:footnoteRef/>
      </w:r>
      <w:r w:rsidRPr="004C7319">
        <w:rPr>
          <w:rFonts w:ascii="Times New Roman" w:hAnsi="Times New Roman" w:cs="Times New Roman"/>
        </w:rPr>
        <w:t xml:space="preserve"> For a fuller development of this idea in relation to the text of Genesis 3:15  see Philip La Grange du Toit, “‘This Generation’ in Matthew 24:34 as a Timeless, Spiritual Generation Akin to Genesis 3:15,” </w:t>
      </w:r>
      <w:r w:rsidRPr="004C7319">
        <w:rPr>
          <w:rFonts w:ascii="Times New Roman" w:hAnsi="Times New Roman" w:cs="Times New Roman"/>
          <w:i/>
          <w:iCs/>
        </w:rPr>
        <w:t>Verbum et Ecclesia</w:t>
      </w:r>
      <w:r w:rsidRPr="004C7319">
        <w:rPr>
          <w:rFonts w:ascii="Times New Roman" w:hAnsi="Times New Roman" w:cs="Times New Roman"/>
        </w:rPr>
        <w:t xml:space="preserve"> 39(1) 2018, a1850. https://doi.org/10.4102/ve. v39i1.1850.</w:t>
      </w:r>
    </w:p>
  </w:footnote>
  <w:footnote w:id="36">
    <w:p w14:paraId="1A195CEC" w14:textId="77777777" w:rsidR="00491733" w:rsidRPr="00262DE1" w:rsidRDefault="00491733" w:rsidP="00491733">
      <w:pPr>
        <w:pStyle w:val="FootnoteText"/>
        <w:rPr>
          <w:rFonts w:asciiTheme="majorBidi" w:hAnsiTheme="majorBidi" w:cstheme="majorBidi"/>
        </w:rPr>
      </w:pPr>
      <w:r w:rsidRPr="00262DE1">
        <w:rPr>
          <w:rStyle w:val="FootnoteReference"/>
          <w:rFonts w:asciiTheme="majorBidi" w:hAnsiTheme="majorBidi" w:cstheme="majorBidi"/>
        </w:rPr>
        <w:footnoteRef/>
      </w:r>
      <w:r w:rsidRPr="00262DE1">
        <w:rPr>
          <w:rFonts w:asciiTheme="majorBidi" w:hAnsiTheme="majorBidi" w:cstheme="majorBidi"/>
        </w:rPr>
        <w:t xml:space="preserve"> Tom Meyer, </w:t>
      </w:r>
      <w:r w:rsidRPr="00BA5BA5">
        <w:rPr>
          <w:rFonts w:asciiTheme="majorBidi" w:hAnsiTheme="majorBidi" w:cstheme="majorBidi"/>
          <w:i/>
          <w:iCs/>
        </w:rPr>
        <w:t>The Book of Genesis: A Verse by Verse Commentary</w:t>
      </w:r>
      <w:r w:rsidRPr="00262DE1">
        <w:rPr>
          <w:rFonts w:asciiTheme="majorBidi" w:hAnsiTheme="majorBidi" w:cstheme="majorBidi"/>
        </w:rPr>
        <w:t xml:space="preserve"> (</w:t>
      </w:r>
      <w:r>
        <w:rPr>
          <w:rFonts w:asciiTheme="majorBidi" w:hAnsiTheme="majorBidi" w:cstheme="majorBidi"/>
        </w:rPr>
        <w:t>Columbia, SC: Create Space, 2018</w:t>
      </w:r>
      <w:r w:rsidRPr="00262DE1">
        <w:rPr>
          <w:rFonts w:asciiTheme="majorBidi" w:hAnsiTheme="majorBidi" w:cstheme="majorBidi"/>
        </w:rPr>
        <w:t xml:space="preserve">), </w:t>
      </w:r>
      <w:r>
        <w:rPr>
          <w:rFonts w:asciiTheme="majorBidi" w:hAnsiTheme="majorBidi" w:cstheme="majorBidi"/>
        </w:rPr>
        <w:t>18.</w:t>
      </w:r>
    </w:p>
  </w:footnote>
  <w:footnote w:id="37">
    <w:p w14:paraId="6C61CFFC" w14:textId="04798657" w:rsidR="002709A3" w:rsidRDefault="002709A3">
      <w:pPr>
        <w:pStyle w:val="FootnoteText"/>
      </w:pPr>
      <w:r>
        <w:rPr>
          <w:rStyle w:val="FootnoteReference"/>
        </w:rPr>
        <w:footnoteRef/>
      </w:r>
      <w:r>
        <w:t xml:space="preserve"> </w:t>
      </w:r>
      <w:r w:rsidR="00491733" w:rsidRPr="004C7319">
        <w:rPr>
          <w:rFonts w:ascii="Times New Roman" w:hAnsi="Times New Roman" w:cs="Times New Roman"/>
        </w:rPr>
        <w:t xml:space="preserve">Chen, </w:t>
      </w:r>
      <w:r w:rsidR="00491733" w:rsidRPr="004C7319">
        <w:rPr>
          <w:rFonts w:ascii="Times New Roman" w:hAnsi="Times New Roman" w:cs="Times New Roman"/>
          <w:i/>
          <w:iCs/>
        </w:rPr>
        <w:t>The Messianic Vision of the Pentateuch</w:t>
      </w:r>
      <w:r w:rsidR="00491733" w:rsidRPr="004C7319">
        <w:rPr>
          <w:rFonts w:ascii="Times New Roman" w:hAnsi="Times New Roman" w:cs="Times New Roman"/>
        </w:rPr>
        <w:t>,</w:t>
      </w:r>
      <w:r w:rsidR="00491733">
        <w:rPr>
          <w:rFonts w:ascii="Times New Roman" w:hAnsi="Times New Roman" w:cs="Times New Roman"/>
        </w:rPr>
        <w:t xml:space="preserve"> 66.</w:t>
      </w:r>
    </w:p>
  </w:footnote>
  <w:footnote w:id="38">
    <w:p w14:paraId="614CD092" w14:textId="77777777" w:rsidR="00D45C4E" w:rsidRDefault="00D45C4E" w:rsidP="00CB3BE0">
      <w:pPr>
        <w:pStyle w:val="FootnoteText"/>
      </w:pPr>
      <w:r>
        <w:rPr>
          <w:rStyle w:val="FootnoteReference"/>
        </w:rPr>
        <w:footnoteRef/>
      </w:r>
      <w:r>
        <w:t xml:space="preserve"> </w:t>
      </w:r>
      <w:r w:rsidRPr="008D5707">
        <w:rPr>
          <w:rFonts w:asciiTheme="majorBidi" w:hAnsiTheme="majorBidi" w:cstheme="majorBidi"/>
        </w:rPr>
        <w:t>This is the question posed by Walter C. Kaiser,</w:t>
      </w:r>
      <w:r>
        <w:rPr>
          <w:rFonts w:asciiTheme="majorBidi" w:hAnsiTheme="majorBidi" w:cstheme="majorBidi"/>
        </w:rPr>
        <w:t xml:space="preserve"> Jr. in “I</w:t>
      </w:r>
      <w:r w:rsidRPr="00482A60">
        <w:rPr>
          <w:rFonts w:asciiTheme="majorBidi" w:hAnsiTheme="majorBidi" w:cstheme="majorBidi"/>
        </w:rPr>
        <w:t xml:space="preserve">s it the </w:t>
      </w:r>
      <w:r>
        <w:rPr>
          <w:rFonts w:asciiTheme="majorBidi" w:hAnsiTheme="majorBidi" w:cstheme="majorBidi"/>
        </w:rPr>
        <w:t>C</w:t>
      </w:r>
      <w:r w:rsidRPr="00482A60">
        <w:rPr>
          <w:rFonts w:asciiTheme="majorBidi" w:hAnsiTheme="majorBidi" w:cstheme="majorBidi"/>
        </w:rPr>
        <w:t xml:space="preserve">ase that </w:t>
      </w:r>
      <w:r>
        <w:rPr>
          <w:rFonts w:asciiTheme="majorBidi" w:hAnsiTheme="majorBidi" w:cstheme="majorBidi"/>
        </w:rPr>
        <w:t>C</w:t>
      </w:r>
      <w:r w:rsidRPr="00482A60">
        <w:rPr>
          <w:rFonts w:asciiTheme="majorBidi" w:hAnsiTheme="majorBidi" w:cstheme="majorBidi"/>
        </w:rPr>
        <w:t xml:space="preserve">hrist is the </w:t>
      </w:r>
      <w:r>
        <w:rPr>
          <w:rFonts w:asciiTheme="majorBidi" w:hAnsiTheme="majorBidi" w:cstheme="majorBidi"/>
        </w:rPr>
        <w:t>S</w:t>
      </w:r>
      <w:r w:rsidRPr="00482A60">
        <w:rPr>
          <w:rFonts w:asciiTheme="majorBidi" w:hAnsiTheme="majorBidi" w:cstheme="majorBidi"/>
        </w:rPr>
        <w:t xml:space="preserve">ame </w:t>
      </w:r>
      <w:r>
        <w:rPr>
          <w:rFonts w:asciiTheme="majorBidi" w:hAnsiTheme="majorBidi" w:cstheme="majorBidi"/>
        </w:rPr>
        <w:t>O</w:t>
      </w:r>
      <w:r w:rsidRPr="00482A60">
        <w:rPr>
          <w:rFonts w:asciiTheme="majorBidi" w:hAnsiTheme="majorBidi" w:cstheme="majorBidi"/>
        </w:rPr>
        <w:t xml:space="preserve">bject of </w:t>
      </w:r>
      <w:r>
        <w:rPr>
          <w:rFonts w:asciiTheme="majorBidi" w:hAnsiTheme="majorBidi" w:cstheme="majorBidi"/>
        </w:rPr>
        <w:t>F</w:t>
      </w:r>
      <w:r w:rsidRPr="00482A60">
        <w:rPr>
          <w:rFonts w:asciiTheme="majorBidi" w:hAnsiTheme="majorBidi" w:cstheme="majorBidi"/>
        </w:rPr>
        <w:t xml:space="preserve">aith in the </w:t>
      </w:r>
      <w:r>
        <w:rPr>
          <w:rFonts w:asciiTheme="majorBidi" w:hAnsiTheme="majorBidi" w:cstheme="majorBidi"/>
        </w:rPr>
        <w:t>O</w:t>
      </w:r>
      <w:r w:rsidRPr="00482A60">
        <w:rPr>
          <w:rFonts w:asciiTheme="majorBidi" w:hAnsiTheme="majorBidi" w:cstheme="majorBidi"/>
        </w:rPr>
        <w:t xml:space="preserve">ld </w:t>
      </w:r>
      <w:r>
        <w:rPr>
          <w:rFonts w:asciiTheme="majorBidi" w:hAnsiTheme="majorBidi" w:cstheme="majorBidi"/>
        </w:rPr>
        <w:t>T</w:t>
      </w:r>
      <w:r w:rsidRPr="00482A60">
        <w:rPr>
          <w:rFonts w:asciiTheme="majorBidi" w:hAnsiTheme="majorBidi" w:cstheme="majorBidi"/>
        </w:rPr>
        <w:t>estament?</w:t>
      </w:r>
      <w:r>
        <w:rPr>
          <w:rFonts w:asciiTheme="majorBidi" w:hAnsiTheme="majorBidi" w:cstheme="majorBidi"/>
        </w:rPr>
        <w:t xml:space="preserve"> </w:t>
      </w:r>
      <w:r w:rsidRPr="00482A60">
        <w:rPr>
          <w:rFonts w:asciiTheme="majorBidi" w:hAnsiTheme="majorBidi" w:cstheme="majorBidi"/>
        </w:rPr>
        <w:t>(</w:t>
      </w:r>
      <w:r>
        <w:rPr>
          <w:rFonts w:asciiTheme="majorBidi" w:hAnsiTheme="majorBidi" w:cstheme="majorBidi"/>
        </w:rPr>
        <w:t>G</w:t>
      </w:r>
      <w:r w:rsidRPr="00482A60">
        <w:rPr>
          <w:rFonts w:asciiTheme="majorBidi" w:hAnsiTheme="majorBidi" w:cstheme="majorBidi"/>
        </w:rPr>
        <w:t>enesis 15:1–6)</w:t>
      </w:r>
      <w:r>
        <w:rPr>
          <w:rFonts w:asciiTheme="majorBidi" w:hAnsiTheme="majorBidi" w:cstheme="majorBidi"/>
        </w:rPr>
        <w:t xml:space="preserve">,” </w:t>
      </w:r>
      <w:r w:rsidRPr="00482A60">
        <w:rPr>
          <w:rFonts w:asciiTheme="majorBidi" w:hAnsiTheme="majorBidi" w:cstheme="majorBidi"/>
          <w:i/>
          <w:iCs/>
        </w:rPr>
        <w:t>J</w:t>
      </w:r>
      <w:r>
        <w:rPr>
          <w:rFonts w:asciiTheme="majorBidi" w:hAnsiTheme="majorBidi" w:cstheme="majorBidi"/>
          <w:i/>
          <w:iCs/>
        </w:rPr>
        <w:t xml:space="preserve">ournal of the </w:t>
      </w:r>
      <w:r w:rsidRPr="00482A60">
        <w:rPr>
          <w:rFonts w:asciiTheme="majorBidi" w:hAnsiTheme="majorBidi" w:cstheme="majorBidi"/>
          <w:i/>
          <w:iCs/>
        </w:rPr>
        <w:t>E</w:t>
      </w:r>
      <w:r>
        <w:rPr>
          <w:rFonts w:asciiTheme="majorBidi" w:hAnsiTheme="majorBidi" w:cstheme="majorBidi"/>
          <w:i/>
          <w:iCs/>
        </w:rPr>
        <w:t xml:space="preserve">vangelical </w:t>
      </w:r>
      <w:r w:rsidRPr="00482A60">
        <w:rPr>
          <w:rFonts w:asciiTheme="majorBidi" w:hAnsiTheme="majorBidi" w:cstheme="majorBidi"/>
          <w:i/>
          <w:iCs/>
        </w:rPr>
        <w:t>T</w:t>
      </w:r>
      <w:r>
        <w:rPr>
          <w:rFonts w:asciiTheme="majorBidi" w:hAnsiTheme="majorBidi" w:cstheme="majorBidi"/>
          <w:i/>
          <w:iCs/>
        </w:rPr>
        <w:t xml:space="preserve">heological </w:t>
      </w:r>
      <w:r w:rsidRPr="00482A60">
        <w:rPr>
          <w:rFonts w:asciiTheme="majorBidi" w:hAnsiTheme="majorBidi" w:cstheme="majorBidi"/>
          <w:i/>
          <w:iCs/>
        </w:rPr>
        <w:t>S</w:t>
      </w:r>
      <w:r>
        <w:rPr>
          <w:rFonts w:asciiTheme="majorBidi" w:hAnsiTheme="majorBidi" w:cstheme="majorBidi"/>
          <w:i/>
          <w:iCs/>
        </w:rPr>
        <w:t xml:space="preserve">ociety </w:t>
      </w:r>
      <w:r w:rsidRPr="00482A60">
        <w:rPr>
          <w:rFonts w:asciiTheme="majorBidi" w:hAnsiTheme="majorBidi" w:cstheme="majorBidi"/>
          <w:i/>
          <w:iCs/>
        </w:rPr>
        <w:t xml:space="preserve"> </w:t>
      </w:r>
      <w:r w:rsidRPr="00482A60">
        <w:rPr>
          <w:rFonts w:asciiTheme="majorBidi" w:hAnsiTheme="majorBidi" w:cstheme="majorBidi"/>
        </w:rPr>
        <w:t>55/2 (2012) 291–98</w:t>
      </w:r>
      <w:r>
        <w:rPr>
          <w:rFonts w:asciiTheme="majorBidi" w:hAnsiTheme="majorBidi" w:cstheme="majorBidi"/>
        </w:rPr>
        <w:t>.</w:t>
      </w:r>
      <w:r w:rsidRPr="00482A60">
        <w:rPr>
          <w:rFonts w:asciiTheme="majorBidi" w:hAnsiTheme="majorBidi" w:cstheme="majorBidi"/>
        </w:rPr>
        <w:t xml:space="preserve"> </w:t>
      </w:r>
    </w:p>
  </w:footnote>
  <w:footnote w:id="39">
    <w:p w14:paraId="5AEA4DF3" w14:textId="77777777" w:rsidR="00D45C4E" w:rsidRDefault="00D45C4E" w:rsidP="00CB3BE0">
      <w:pPr>
        <w:pStyle w:val="FootnoteText"/>
      </w:pPr>
      <w:r>
        <w:rPr>
          <w:rStyle w:val="FootnoteReference"/>
        </w:rPr>
        <w:footnoteRef/>
      </w:r>
      <w:r>
        <w:t xml:space="preserve"> </w:t>
      </w:r>
      <w:r w:rsidRPr="004C7319">
        <w:rPr>
          <w:rFonts w:ascii="Times New Roman" w:hAnsi="Times New Roman" w:cs="Times New Roman"/>
        </w:rPr>
        <w:t xml:space="preserve">James Hamilton, The Skull Crushing Seed of the Woman: Inner-Biblical Interpretation of Genesis 3:15,” </w:t>
      </w:r>
      <w:r w:rsidRPr="004C7319">
        <w:rPr>
          <w:rFonts w:ascii="Times New Roman" w:hAnsi="Times New Roman" w:cs="Times New Roman"/>
          <w:i/>
          <w:iCs/>
        </w:rPr>
        <w:t>The Southern Baptist Journal of Theology</w:t>
      </w:r>
      <w:r w:rsidRPr="004C7319">
        <w:rPr>
          <w:rFonts w:ascii="Times New Roman" w:hAnsi="Times New Roman" w:cs="Times New Roman"/>
        </w:rPr>
        <w:t xml:space="preserve"> (June 21, </w:t>
      </w:r>
      <w:r w:rsidRPr="002337EF">
        <w:rPr>
          <w:rFonts w:asciiTheme="majorBidi" w:hAnsiTheme="majorBidi" w:cstheme="majorBidi"/>
        </w:rPr>
        <w:t>2006), 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4C3"/>
    <w:multiLevelType w:val="multilevel"/>
    <w:tmpl w:val="BE12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E209AD"/>
    <w:multiLevelType w:val="hybridMultilevel"/>
    <w:tmpl w:val="4ED843E6"/>
    <w:lvl w:ilvl="0" w:tplc="02B8C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600B58"/>
    <w:multiLevelType w:val="hybridMultilevel"/>
    <w:tmpl w:val="F36C1ACC"/>
    <w:lvl w:ilvl="0" w:tplc="4F4A33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815"/>
    <w:rsid w:val="00000D75"/>
    <w:rsid w:val="000015D8"/>
    <w:rsid w:val="00014122"/>
    <w:rsid w:val="0002182F"/>
    <w:rsid w:val="00027A38"/>
    <w:rsid w:val="00034533"/>
    <w:rsid w:val="00043186"/>
    <w:rsid w:val="00057BB8"/>
    <w:rsid w:val="0006689B"/>
    <w:rsid w:val="000701A4"/>
    <w:rsid w:val="00071CBC"/>
    <w:rsid w:val="000761A7"/>
    <w:rsid w:val="00087FCD"/>
    <w:rsid w:val="000978BD"/>
    <w:rsid w:val="000A1740"/>
    <w:rsid w:val="000A3A7E"/>
    <w:rsid w:val="000A503E"/>
    <w:rsid w:val="000B0FC2"/>
    <w:rsid w:val="000B1B7E"/>
    <w:rsid w:val="000B50A8"/>
    <w:rsid w:val="000B69B0"/>
    <w:rsid w:val="000E13E1"/>
    <w:rsid w:val="000E50C9"/>
    <w:rsid w:val="000F262F"/>
    <w:rsid w:val="000F3AEE"/>
    <w:rsid w:val="000F7E57"/>
    <w:rsid w:val="00113EF3"/>
    <w:rsid w:val="00123587"/>
    <w:rsid w:val="00123A32"/>
    <w:rsid w:val="00126BAB"/>
    <w:rsid w:val="0014390D"/>
    <w:rsid w:val="00146FA1"/>
    <w:rsid w:val="00147F37"/>
    <w:rsid w:val="00153A88"/>
    <w:rsid w:val="00156CBA"/>
    <w:rsid w:val="001606D2"/>
    <w:rsid w:val="00167E49"/>
    <w:rsid w:val="00173B70"/>
    <w:rsid w:val="001815B5"/>
    <w:rsid w:val="00187728"/>
    <w:rsid w:val="001947EB"/>
    <w:rsid w:val="001A5F69"/>
    <w:rsid w:val="001A5FE3"/>
    <w:rsid w:val="001A63B9"/>
    <w:rsid w:val="001B0642"/>
    <w:rsid w:val="001B1008"/>
    <w:rsid w:val="001C03F7"/>
    <w:rsid w:val="001C62B7"/>
    <w:rsid w:val="001F77A1"/>
    <w:rsid w:val="00203FC2"/>
    <w:rsid w:val="0020795E"/>
    <w:rsid w:val="00210E55"/>
    <w:rsid w:val="0021112F"/>
    <w:rsid w:val="00211A65"/>
    <w:rsid w:val="002120B9"/>
    <w:rsid w:val="0021335E"/>
    <w:rsid w:val="00215896"/>
    <w:rsid w:val="00217DE0"/>
    <w:rsid w:val="00226EB9"/>
    <w:rsid w:val="00227AE7"/>
    <w:rsid w:val="002320D1"/>
    <w:rsid w:val="002325DF"/>
    <w:rsid w:val="002337EF"/>
    <w:rsid w:val="00233F52"/>
    <w:rsid w:val="00234BAA"/>
    <w:rsid w:val="0024216C"/>
    <w:rsid w:val="00250ABB"/>
    <w:rsid w:val="00253A51"/>
    <w:rsid w:val="0026111D"/>
    <w:rsid w:val="00262DE1"/>
    <w:rsid w:val="00266A2D"/>
    <w:rsid w:val="002709A3"/>
    <w:rsid w:val="00271857"/>
    <w:rsid w:val="00284165"/>
    <w:rsid w:val="002852C6"/>
    <w:rsid w:val="002A6A9C"/>
    <w:rsid w:val="002B4C58"/>
    <w:rsid w:val="002C03B3"/>
    <w:rsid w:val="002C244E"/>
    <w:rsid w:val="002D3F72"/>
    <w:rsid w:val="002D7A7F"/>
    <w:rsid w:val="002E1852"/>
    <w:rsid w:val="002E372E"/>
    <w:rsid w:val="002F79D9"/>
    <w:rsid w:val="003002BC"/>
    <w:rsid w:val="00304C0C"/>
    <w:rsid w:val="00306B67"/>
    <w:rsid w:val="00312E76"/>
    <w:rsid w:val="00315074"/>
    <w:rsid w:val="003158A6"/>
    <w:rsid w:val="00320412"/>
    <w:rsid w:val="003207C4"/>
    <w:rsid w:val="00320C00"/>
    <w:rsid w:val="003229E0"/>
    <w:rsid w:val="00332229"/>
    <w:rsid w:val="00351CEE"/>
    <w:rsid w:val="00355BD2"/>
    <w:rsid w:val="003859A6"/>
    <w:rsid w:val="00396303"/>
    <w:rsid w:val="00397CDD"/>
    <w:rsid w:val="003B1D47"/>
    <w:rsid w:val="003C48ED"/>
    <w:rsid w:val="003C586D"/>
    <w:rsid w:val="003C6E78"/>
    <w:rsid w:val="003E19BE"/>
    <w:rsid w:val="003F1D40"/>
    <w:rsid w:val="00411AA7"/>
    <w:rsid w:val="0041310C"/>
    <w:rsid w:val="004241D2"/>
    <w:rsid w:val="00424742"/>
    <w:rsid w:val="00424970"/>
    <w:rsid w:val="00426F2B"/>
    <w:rsid w:val="004449AC"/>
    <w:rsid w:val="004502C4"/>
    <w:rsid w:val="0045166E"/>
    <w:rsid w:val="004700EE"/>
    <w:rsid w:val="00473BD0"/>
    <w:rsid w:val="00476E1B"/>
    <w:rsid w:val="00482A60"/>
    <w:rsid w:val="004853D5"/>
    <w:rsid w:val="00486891"/>
    <w:rsid w:val="00486F4E"/>
    <w:rsid w:val="004877EE"/>
    <w:rsid w:val="00491733"/>
    <w:rsid w:val="004A0DFF"/>
    <w:rsid w:val="004B0CE7"/>
    <w:rsid w:val="004B3443"/>
    <w:rsid w:val="004C0F06"/>
    <w:rsid w:val="004C6DA7"/>
    <w:rsid w:val="004C7319"/>
    <w:rsid w:val="004D3279"/>
    <w:rsid w:val="004D6AA5"/>
    <w:rsid w:val="004D77A5"/>
    <w:rsid w:val="004D7A99"/>
    <w:rsid w:val="004E3D5F"/>
    <w:rsid w:val="004F46C4"/>
    <w:rsid w:val="004F5C75"/>
    <w:rsid w:val="004F6B5F"/>
    <w:rsid w:val="00503D32"/>
    <w:rsid w:val="005045E7"/>
    <w:rsid w:val="00504775"/>
    <w:rsid w:val="00511860"/>
    <w:rsid w:val="00516140"/>
    <w:rsid w:val="00516300"/>
    <w:rsid w:val="005214F4"/>
    <w:rsid w:val="00521642"/>
    <w:rsid w:val="00524999"/>
    <w:rsid w:val="005357B5"/>
    <w:rsid w:val="00542004"/>
    <w:rsid w:val="005477E0"/>
    <w:rsid w:val="00550E66"/>
    <w:rsid w:val="00556518"/>
    <w:rsid w:val="00556FEE"/>
    <w:rsid w:val="005749DF"/>
    <w:rsid w:val="00574FC9"/>
    <w:rsid w:val="0057662F"/>
    <w:rsid w:val="00583808"/>
    <w:rsid w:val="00586313"/>
    <w:rsid w:val="005875BA"/>
    <w:rsid w:val="005A0726"/>
    <w:rsid w:val="005A3941"/>
    <w:rsid w:val="005B611B"/>
    <w:rsid w:val="005B7913"/>
    <w:rsid w:val="005C1A38"/>
    <w:rsid w:val="005C6464"/>
    <w:rsid w:val="005C7C55"/>
    <w:rsid w:val="005D03D5"/>
    <w:rsid w:val="005D51A9"/>
    <w:rsid w:val="005D78C9"/>
    <w:rsid w:val="005E0698"/>
    <w:rsid w:val="005E1891"/>
    <w:rsid w:val="005E2FFC"/>
    <w:rsid w:val="005E4631"/>
    <w:rsid w:val="005F13A7"/>
    <w:rsid w:val="005F4B80"/>
    <w:rsid w:val="005F5611"/>
    <w:rsid w:val="00611846"/>
    <w:rsid w:val="00627EDF"/>
    <w:rsid w:val="0063132B"/>
    <w:rsid w:val="00642F4F"/>
    <w:rsid w:val="00662637"/>
    <w:rsid w:val="00664BDA"/>
    <w:rsid w:val="00666E10"/>
    <w:rsid w:val="006726CB"/>
    <w:rsid w:val="006826A8"/>
    <w:rsid w:val="00684453"/>
    <w:rsid w:val="006B53DE"/>
    <w:rsid w:val="006B5CD2"/>
    <w:rsid w:val="006C47FC"/>
    <w:rsid w:val="006D63EF"/>
    <w:rsid w:val="006E5217"/>
    <w:rsid w:val="00701D18"/>
    <w:rsid w:val="007045B5"/>
    <w:rsid w:val="0071144A"/>
    <w:rsid w:val="00715E73"/>
    <w:rsid w:val="007163CD"/>
    <w:rsid w:val="00753FF0"/>
    <w:rsid w:val="007552E3"/>
    <w:rsid w:val="0076139C"/>
    <w:rsid w:val="007635F2"/>
    <w:rsid w:val="00770047"/>
    <w:rsid w:val="00782D45"/>
    <w:rsid w:val="0078772E"/>
    <w:rsid w:val="00787962"/>
    <w:rsid w:val="007B1BD5"/>
    <w:rsid w:val="007B7646"/>
    <w:rsid w:val="007B7720"/>
    <w:rsid w:val="007E14A8"/>
    <w:rsid w:val="007E45BF"/>
    <w:rsid w:val="007E5541"/>
    <w:rsid w:val="007F40A0"/>
    <w:rsid w:val="00802A16"/>
    <w:rsid w:val="00810B6B"/>
    <w:rsid w:val="008160B4"/>
    <w:rsid w:val="00826AD4"/>
    <w:rsid w:val="00830CA6"/>
    <w:rsid w:val="00832C69"/>
    <w:rsid w:val="00836DF9"/>
    <w:rsid w:val="00843033"/>
    <w:rsid w:val="00843BEF"/>
    <w:rsid w:val="008448E5"/>
    <w:rsid w:val="0085072D"/>
    <w:rsid w:val="008578F5"/>
    <w:rsid w:val="0086325E"/>
    <w:rsid w:val="00863E3F"/>
    <w:rsid w:val="00864549"/>
    <w:rsid w:val="00870036"/>
    <w:rsid w:val="00896815"/>
    <w:rsid w:val="008977D6"/>
    <w:rsid w:val="008A1C21"/>
    <w:rsid w:val="008A5CAF"/>
    <w:rsid w:val="008B2DC1"/>
    <w:rsid w:val="008C0612"/>
    <w:rsid w:val="008D097B"/>
    <w:rsid w:val="008D37DF"/>
    <w:rsid w:val="008D5707"/>
    <w:rsid w:val="008D5D65"/>
    <w:rsid w:val="008E39D6"/>
    <w:rsid w:val="008F3864"/>
    <w:rsid w:val="008F7CA9"/>
    <w:rsid w:val="00915F70"/>
    <w:rsid w:val="009170CE"/>
    <w:rsid w:val="009220B8"/>
    <w:rsid w:val="00923ECB"/>
    <w:rsid w:val="0092647D"/>
    <w:rsid w:val="00931ADD"/>
    <w:rsid w:val="00933BD8"/>
    <w:rsid w:val="009340FC"/>
    <w:rsid w:val="009544A5"/>
    <w:rsid w:val="009569E5"/>
    <w:rsid w:val="00957F04"/>
    <w:rsid w:val="009676F9"/>
    <w:rsid w:val="009702FE"/>
    <w:rsid w:val="0097082F"/>
    <w:rsid w:val="00973ADA"/>
    <w:rsid w:val="0098242E"/>
    <w:rsid w:val="0098461C"/>
    <w:rsid w:val="009909FC"/>
    <w:rsid w:val="0099561F"/>
    <w:rsid w:val="009A078E"/>
    <w:rsid w:val="009A3CFF"/>
    <w:rsid w:val="009A5A8A"/>
    <w:rsid w:val="009B07EA"/>
    <w:rsid w:val="009B497E"/>
    <w:rsid w:val="009D0FFB"/>
    <w:rsid w:val="009D1A3C"/>
    <w:rsid w:val="009E0265"/>
    <w:rsid w:val="009E7D8F"/>
    <w:rsid w:val="009F7DCD"/>
    <w:rsid w:val="00A00790"/>
    <w:rsid w:val="00A01A05"/>
    <w:rsid w:val="00A114B5"/>
    <w:rsid w:val="00A143B6"/>
    <w:rsid w:val="00A26434"/>
    <w:rsid w:val="00A405F4"/>
    <w:rsid w:val="00A429A2"/>
    <w:rsid w:val="00A4778A"/>
    <w:rsid w:val="00A50718"/>
    <w:rsid w:val="00A806AB"/>
    <w:rsid w:val="00A827D5"/>
    <w:rsid w:val="00A85564"/>
    <w:rsid w:val="00A90EE5"/>
    <w:rsid w:val="00AA2C40"/>
    <w:rsid w:val="00AA6080"/>
    <w:rsid w:val="00AA7199"/>
    <w:rsid w:val="00AB0A6E"/>
    <w:rsid w:val="00AB6360"/>
    <w:rsid w:val="00AC00C7"/>
    <w:rsid w:val="00AC3603"/>
    <w:rsid w:val="00AD4C2F"/>
    <w:rsid w:val="00AD4CDA"/>
    <w:rsid w:val="00AD6ACD"/>
    <w:rsid w:val="00AE4152"/>
    <w:rsid w:val="00AE7BE0"/>
    <w:rsid w:val="00B07925"/>
    <w:rsid w:val="00B324FB"/>
    <w:rsid w:val="00B3279C"/>
    <w:rsid w:val="00B37EF9"/>
    <w:rsid w:val="00B439F5"/>
    <w:rsid w:val="00B514D0"/>
    <w:rsid w:val="00B67F77"/>
    <w:rsid w:val="00B8255A"/>
    <w:rsid w:val="00B857A1"/>
    <w:rsid w:val="00B85F22"/>
    <w:rsid w:val="00BA0849"/>
    <w:rsid w:val="00BA5BA5"/>
    <w:rsid w:val="00BA6B6D"/>
    <w:rsid w:val="00BB5981"/>
    <w:rsid w:val="00BD23DB"/>
    <w:rsid w:val="00BF2C4B"/>
    <w:rsid w:val="00C06D89"/>
    <w:rsid w:val="00C24615"/>
    <w:rsid w:val="00C24DC3"/>
    <w:rsid w:val="00C30DE5"/>
    <w:rsid w:val="00C409C1"/>
    <w:rsid w:val="00C506A4"/>
    <w:rsid w:val="00C52A2A"/>
    <w:rsid w:val="00C52F16"/>
    <w:rsid w:val="00C64605"/>
    <w:rsid w:val="00C67E38"/>
    <w:rsid w:val="00C67ECB"/>
    <w:rsid w:val="00C67F9F"/>
    <w:rsid w:val="00C77EF3"/>
    <w:rsid w:val="00C82263"/>
    <w:rsid w:val="00C87A6E"/>
    <w:rsid w:val="00CA2CC0"/>
    <w:rsid w:val="00CA3C71"/>
    <w:rsid w:val="00CA493C"/>
    <w:rsid w:val="00CA6AF7"/>
    <w:rsid w:val="00CB3BE0"/>
    <w:rsid w:val="00CB406F"/>
    <w:rsid w:val="00CC5909"/>
    <w:rsid w:val="00CC7ABF"/>
    <w:rsid w:val="00CD21E1"/>
    <w:rsid w:val="00CD4890"/>
    <w:rsid w:val="00CE4E2F"/>
    <w:rsid w:val="00CE5A93"/>
    <w:rsid w:val="00CF48E9"/>
    <w:rsid w:val="00CF78E6"/>
    <w:rsid w:val="00D03973"/>
    <w:rsid w:val="00D068BE"/>
    <w:rsid w:val="00D209FB"/>
    <w:rsid w:val="00D23B87"/>
    <w:rsid w:val="00D275AD"/>
    <w:rsid w:val="00D31AE7"/>
    <w:rsid w:val="00D33CEE"/>
    <w:rsid w:val="00D37B48"/>
    <w:rsid w:val="00D419ED"/>
    <w:rsid w:val="00D45C4E"/>
    <w:rsid w:val="00D47E74"/>
    <w:rsid w:val="00D52063"/>
    <w:rsid w:val="00D54672"/>
    <w:rsid w:val="00D54E56"/>
    <w:rsid w:val="00D645A3"/>
    <w:rsid w:val="00D7335E"/>
    <w:rsid w:val="00D73C32"/>
    <w:rsid w:val="00D77548"/>
    <w:rsid w:val="00D804ED"/>
    <w:rsid w:val="00D8160A"/>
    <w:rsid w:val="00DA058D"/>
    <w:rsid w:val="00DA4572"/>
    <w:rsid w:val="00DA74D5"/>
    <w:rsid w:val="00DB75DD"/>
    <w:rsid w:val="00DC795C"/>
    <w:rsid w:val="00DD1B08"/>
    <w:rsid w:val="00DD4850"/>
    <w:rsid w:val="00DD527D"/>
    <w:rsid w:val="00DE558E"/>
    <w:rsid w:val="00E06110"/>
    <w:rsid w:val="00E061A8"/>
    <w:rsid w:val="00E20FB7"/>
    <w:rsid w:val="00E36B36"/>
    <w:rsid w:val="00E41545"/>
    <w:rsid w:val="00E52CAA"/>
    <w:rsid w:val="00E66179"/>
    <w:rsid w:val="00E668D2"/>
    <w:rsid w:val="00E90F4E"/>
    <w:rsid w:val="00E962E6"/>
    <w:rsid w:val="00EA2B72"/>
    <w:rsid w:val="00EB730B"/>
    <w:rsid w:val="00EC0E15"/>
    <w:rsid w:val="00EC75FC"/>
    <w:rsid w:val="00ED2BBD"/>
    <w:rsid w:val="00EE39B8"/>
    <w:rsid w:val="00EE6203"/>
    <w:rsid w:val="00EE6447"/>
    <w:rsid w:val="00EE7BC7"/>
    <w:rsid w:val="00F01CA3"/>
    <w:rsid w:val="00F20E60"/>
    <w:rsid w:val="00F45E82"/>
    <w:rsid w:val="00F5294A"/>
    <w:rsid w:val="00F64652"/>
    <w:rsid w:val="00F66D16"/>
    <w:rsid w:val="00F74D89"/>
    <w:rsid w:val="00F76C37"/>
    <w:rsid w:val="00F86AED"/>
    <w:rsid w:val="00FC2939"/>
    <w:rsid w:val="00FC493D"/>
    <w:rsid w:val="00FC6A86"/>
    <w:rsid w:val="00FD299F"/>
    <w:rsid w:val="00FE0236"/>
    <w:rsid w:val="00FE0B5C"/>
    <w:rsid w:val="00FE0E73"/>
    <w:rsid w:val="00FF257F"/>
    <w:rsid w:val="00FF47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D43F6"/>
  <w15:chartTrackingRefBased/>
  <w15:docId w15:val="{3AF398DE-3C20-354E-898F-855F71B7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3F"/>
  </w:style>
  <w:style w:type="paragraph" w:styleId="Heading1">
    <w:name w:val="heading 1"/>
    <w:basedOn w:val="Normal"/>
    <w:next w:val="Normal"/>
    <w:link w:val="Heading1Char"/>
    <w:uiPriority w:val="9"/>
    <w:qFormat/>
    <w:rsid w:val="000761A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815"/>
    <w:pPr>
      <w:ind w:left="720"/>
      <w:contextualSpacing/>
    </w:pPr>
  </w:style>
  <w:style w:type="paragraph" w:styleId="FootnoteText">
    <w:name w:val="footnote text"/>
    <w:basedOn w:val="Normal"/>
    <w:link w:val="FootnoteTextChar"/>
    <w:uiPriority w:val="99"/>
    <w:semiHidden/>
    <w:unhideWhenUsed/>
    <w:rsid w:val="001606D2"/>
    <w:rPr>
      <w:sz w:val="20"/>
      <w:szCs w:val="20"/>
    </w:rPr>
  </w:style>
  <w:style w:type="character" w:customStyle="1" w:styleId="FootnoteTextChar">
    <w:name w:val="Footnote Text Char"/>
    <w:basedOn w:val="DefaultParagraphFont"/>
    <w:link w:val="FootnoteText"/>
    <w:uiPriority w:val="99"/>
    <w:semiHidden/>
    <w:rsid w:val="001606D2"/>
    <w:rPr>
      <w:sz w:val="20"/>
      <w:szCs w:val="20"/>
    </w:rPr>
  </w:style>
  <w:style w:type="character" w:styleId="FootnoteReference">
    <w:name w:val="footnote reference"/>
    <w:basedOn w:val="DefaultParagraphFont"/>
    <w:uiPriority w:val="99"/>
    <w:semiHidden/>
    <w:unhideWhenUsed/>
    <w:rsid w:val="001606D2"/>
    <w:rPr>
      <w:vertAlign w:val="superscript"/>
    </w:rPr>
  </w:style>
  <w:style w:type="character" w:styleId="Hyperlink">
    <w:name w:val="Hyperlink"/>
    <w:basedOn w:val="DefaultParagraphFont"/>
    <w:uiPriority w:val="99"/>
    <w:unhideWhenUsed/>
    <w:rsid w:val="00CE5A93"/>
    <w:rPr>
      <w:color w:val="0000FF"/>
      <w:u w:val="single"/>
    </w:rPr>
  </w:style>
  <w:style w:type="paragraph" w:styleId="NormalWeb">
    <w:name w:val="Normal (Web)"/>
    <w:basedOn w:val="Normal"/>
    <w:uiPriority w:val="99"/>
    <w:unhideWhenUsed/>
    <w:rsid w:val="00482A60"/>
    <w:rPr>
      <w:rFonts w:ascii="Times New Roman" w:hAnsi="Times New Roman" w:cs="Times New Roman"/>
    </w:rPr>
  </w:style>
  <w:style w:type="character" w:styleId="UnresolvedMention">
    <w:name w:val="Unresolved Mention"/>
    <w:basedOn w:val="DefaultParagraphFont"/>
    <w:uiPriority w:val="99"/>
    <w:semiHidden/>
    <w:unhideWhenUsed/>
    <w:rsid w:val="00BF2C4B"/>
    <w:rPr>
      <w:color w:val="605E5C"/>
      <w:shd w:val="clear" w:color="auto" w:fill="E1DFDD"/>
    </w:rPr>
  </w:style>
  <w:style w:type="character" w:customStyle="1" w:styleId="apple-converted-space">
    <w:name w:val="apple-converted-space"/>
    <w:basedOn w:val="DefaultParagraphFont"/>
    <w:rsid w:val="008448E5"/>
  </w:style>
  <w:style w:type="character" w:styleId="Emphasis">
    <w:name w:val="Emphasis"/>
    <w:basedOn w:val="DefaultParagraphFont"/>
    <w:uiPriority w:val="20"/>
    <w:qFormat/>
    <w:rsid w:val="008448E5"/>
    <w:rPr>
      <w:i/>
      <w:iCs/>
    </w:rPr>
  </w:style>
  <w:style w:type="character" w:customStyle="1" w:styleId="Heading1Char">
    <w:name w:val="Heading 1 Char"/>
    <w:basedOn w:val="DefaultParagraphFont"/>
    <w:link w:val="Heading1"/>
    <w:uiPriority w:val="9"/>
    <w:rsid w:val="000761A7"/>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B7646"/>
  </w:style>
  <w:style w:type="paragraph" w:styleId="HTMLPreformatted">
    <w:name w:val="HTML Preformatted"/>
    <w:basedOn w:val="Normal"/>
    <w:link w:val="HTMLPreformattedChar"/>
    <w:uiPriority w:val="99"/>
    <w:semiHidden/>
    <w:unhideWhenUsed/>
    <w:rsid w:val="00DD485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D4850"/>
    <w:rPr>
      <w:rFonts w:ascii="Consolas" w:hAnsi="Consolas" w:cs="Consolas"/>
      <w:sz w:val="20"/>
      <w:szCs w:val="20"/>
    </w:rPr>
  </w:style>
  <w:style w:type="paragraph" w:styleId="Header">
    <w:name w:val="header"/>
    <w:basedOn w:val="Normal"/>
    <w:link w:val="HeaderChar"/>
    <w:uiPriority w:val="99"/>
    <w:unhideWhenUsed/>
    <w:rsid w:val="00491733"/>
    <w:pPr>
      <w:tabs>
        <w:tab w:val="center" w:pos="4680"/>
        <w:tab w:val="right" w:pos="9360"/>
      </w:tabs>
    </w:pPr>
  </w:style>
  <w:style w:type="character" w:customStyle="1" w:styleId="HeaderChar">
    <w:name w:val="Header Char"/>
    <w:basedOn w:val="DefaultParagraphFont"/>
    <w:link w:val="Header"/>
    <w:uiPriority w:val="99"/>
    <w:rsid w:val="00491733"/>
  </w:style>
  <w:style w:type="paragraph" w:styleId="Footer">
    <w:name w:val="footer"/>
    <w:basedOn w:val="Normal"/>
    <w:link w:val="FooterChar"/>
    <w:uiPriority w:val="99"/>
    <w:unhideWhenUsed/>
    <w:rsid w:val="00491733"/>
    <w:pPr>
      <w:tabs>
        <w:tab w:val="center" w:pos="4680"/>
        <w:tab w:val="right" w:pos="9360"/>
      </w:tabs>
    </w:pPr>
  </w:style>
  <w:style w:type="character" w:customStyle="1" w:styleId="FooterChar">
    <w:name w:val="Footer Char"/>
    <w:basedOn w:val="DefaultParagraphFont"/>
    <w:link w:val="Footer"/>
    <w:uiPriority w:val="99"/>
    <w:rsid w:val="00491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63275">
      <w:bodyDiv w:val="1"/>
      <w:marLeft w:val="0"/>
      <w:marRight w:val="0"/>
      <w:marTop w:val="0"/>
      <w:marBottom w:val="0"/>
      <w:divBdr>
        <w:top w:val="none" w:sz="0" w:space="0" w:color="auto"/>
        <w:left w:val="none" w:sz="0" w:space="0" w:color="auto"/>
        <w:bottom w:val="none" w:sz="0" w:space="0" w:color="auto"/>
        <w:right w:val="none" w:sz="0" w:space="0" w:color="auto"/>
      </w:divBdr>
      <w:divsChild>
        <w:div w:id="1441796594">
          <w:marLeft w:val="0"/>
          <w:marRight w:val="0"/>
          <w:marTop w:val="0"/>
          <w:marBottom w:val="0"/>
          <w:divBdr>
            <w:top w:val="none" w:sz="0" w:space="0" w:color="auto"/>
            <w:left w:val="none" w:sz="0" w:space="0" w:color="auto"/>
            <w:bottom w:val="none" w:sz="0" w:space="0" w:color="auto"/>
            <w:right w:val="none" w:sz="0" w:space="0" w:color="auto"/>
          </w:divBdr>
          <w:divsChild>
            <w:div w:id="882130917">
              <w:marLeft w:val="0"/>
              <w:marRight w:val="0"/>
              <w:marTop w:val="0"/>
              <w:marBottom w:val="0"/>
              <w:divBdr>
                <w:top w:val="none" w:sz="0" w:space="0" w:color="auto"/>
                <w:left w:val="none" w:sz="0" w:space="0" w:color="auto"/>
                <w:bottom w:val="none" w:sz="0" w:space="0" w:color="auto"/>
                <w:right w:val="none" w:sz="0" w:space="0" w:color="auto"/>
              </w:divBdr>
              <w:divsChild>
                <w:div w:id="4736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88376">
      <w:bodyDiv w:val="1"/>
      <w:marLeft w:val="0"/>
      <w:marRight w:val="0"/>
      <w:marTop w:val="0"/>
      <w:marBottom w:val="0"/>
      <w:divBdr>
        <w:top w:val="none" w:sz="0" w:space="0" w:color="auto"/>
        <w:left w:val="none" w:sz="0" w:space="0" w:color="auto"/>
        <w:bottom w:val="none" w:sz="0" w:space="0" w:color="auto"/>
        <w:right w:val="none" w:sz="0" w:space="0" w:color="auto"/>
      </w:divBdr>
    </w:div>
    <w:div w:id="641813418">
      <w:bodyDiv w:val="1"/>
      <w:marLeft w:val="0"/>
      <w:marRight w:val="0"/>
      <w:marTop w:val="0"/>
      <w:marBottom w:val="0"/>
      <w:divBdr>
        <w:top w:val="none" w:sz="0" w:space="0" w:color="auto"/>
        <w:left w:val="none" w:sz="0" w:space="0" w:color="auto"/>
        <w:bottom w:val="none" w:sz="0" w:space="0" w:color="auto"/>
        <w:right w:val="none" w:sz="0" w:space="0" w:color="auto"/>
      </w:divBdr>
      <w:divsChild>
        <w:div w:id="1568298731">
          <w:marLeft w:val="0"/>
          <w:marRight w:val="0"/>
          <w:marTop w:val="0"/>
          <w:marBottom w:val="0"/>
          <w:divBdr>
            <w:top w:val="none" w:sz="0" w:space="0" w:color="auto"/>
            <w:left w:val="none" w:sz="0" w:space="0" w:color="auto"/>
            <w:bottom w:val="none" w:sz="0" w:space="0" w:color="auto"/>
            <w:right w:val="none" w:sz="0" w:space="0" w:color="auto"/>
          </w:divBdr>
          <w:divsChild>
            <w:div w:id="859583007">
              <w:marLeft w:val="0"/>
              <w:marRight w:val="0"/>
              <w:marTop w:val="0"/>
              <w:marBottom w:val="0"/>
              <w:divBdr>
                <w:top w:val="none" w:sz="0" w:space="0" w:color="auto"/>
                <w:left w:val="none" w:sz="0" w:space="0" w:color="auto"/>
                <w:bottom w:val="none" w:sz="0" w:space="0" w:color="auto"/>
                <w:right w:val="none" w:sz="0" w:space="0" w:color="auto"/>
              </w:divBdr>
              <w:divsChild>
                <w:div w:id="3534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8189">
      <w:bodyDiv w:val="1"/>
      <w:marLeft w:val="0"/>
      <w:marRight w:val="0"/>
      <w:marTop w:val="0"/>
      <w:marBottom w:val="0"/>
      <w:divBdr>
        <w:top w:val="none" w:sz="0" w:space="0" w:color="auto"/>
        <w:left w:val="none" w:sz="0" w:space="0" w:color="auto"/>
        <w:bottom w:val="none" w:sz="0" w:space="0" w:color="auto"/>
        <w:right w:val="none" w:sz="0" w:space="0" w:color="auto"/>
      </w:divBdr>
    </w:div>
    <w:div w:id="926579870">
      <w:bodyDiv w:val="1"/>
      <w:marLeft w:val="0"/>
      <w:marRight w:val="0"/>
      <w:marTop w:val="0"/>
      <w:marBottom w:val="0"/>
      <w:divBdr>
        <w:top w:val="none" w:sz="0" w:space="0" w:color="auto"/>
        <w:left w:val="none" w:sz="0" w:space="0" w:color="auto"/>
        <w:bottom w:val="none" w:sz="0" w:space="0" w:color="auto"/>
        <w:right w:val="none" w:sz="0" w:space="0" w:color="auto"/>
      </w:divBdr>
      <w:divsChild>
        <w:div w:id="64375768">
          <w:marLeft w:val="0"/>
          <w:marRight w:val="0"/>
          <w:marTop w:val="0"/>
          <w:marBottom w:val="0"/>
          <w:divBdr>
            <w:top w:val="none" w:sz="0" w:space="0" w:color="auto"/>
            <w:left w:val="none" w:sz="0" w:space="0" w:color="auto"/>
            <w:bottom w:val="none" w:sz="0" w:space="0" w:color="auto"/>
            <w:right w:val="none" w:sz="0" w:space="0" w:color="auto"/>
          </w:divBdr>
          <w:divsChild>
            <w:div w:id="1464693464">
              <w:marLeft w:val="0"/>
              <w:marRight w:val="0"/>
              <w:marTop w:val="0"/>
              <w:marBottom w:val="0"/>
              <w:divBdr>
                <w:top w:val="none" w:sz="0" w:space="0" w:color="auto"/>
                <w:left w:val="none" w:sz="0" w:space="0" w:color="auto"/>
                <w:bottom w:val="none" w:sz="0" w:space="0" w:color="auto"/>
                <w:right w:val="none" w:sz="0" w:space="0" w:color="auto"/>
              </w:divBdr>
              <w:divsChild>
                <w:div w:id="14567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0193">
      <w:bodyDiv w:val="1"/>
      <w:marLeft w:val="0"/>
      <w:marRight w:val="0"/>
      <w:marTop w:val="0"/>
      <w:marBottom w:val="0"/>
      <w:divBdr>
        <w:top w:val="none" w:sz="0" w:space="0" w:color="auto"/>
        <w:left w:val="none" w:sz="0" w:space="0" w:color="auto"/>
        <w:bottom w:val="none" w:sz="0" w:space="0" w:color="auto"/>
        <w:right w:val="none" w:sz="0" w:space="0" w:color="auto"/>
      </w:divBdr>
      <w:divsChild>
        <w:div w:id="1807313238">
          <w:marLeft w:val="0"/>
          <w:marRight w:val="0"/>
          <w:marTop w:val="0"/>
          <w:marBottom w:val="0"/>
          <w:divBdr>
            <w:top w:val="none" w:sz="0" w:space="0" w:color="auto"/>
            <w:left w:val="none" w:sz="0" w:space="0" w:color="auto"/>
            <w:bottom w:val="none" w:sz="0" w:space="0" w:color="auto"/>
            <w:right w:val="none" w:sz="0" w:space="0" w:color="auto"/>
          </w:divBdr>
          <w:divsChild>
            <w:div w:id="822891098">
              <w:marLeft w:val="0"/>
              <w:marRight w:val="0"/>
              <w:marTop w:val="0"/>
              <w:marBottom w:val="0"/>
              <w:divBdr>
                <w:top w:val="none" w:sz="0" w:space="0" w:color="auto"/>
                <w:left w:val="none" w:sz="0" w:space="0" w:color="auto"/>
                <w:bottom w:val="none" w:sz="0" w:space="0" w:color="auto"/>
                <w:right w:val="none" w:sz="0" w:space="0" w:color="auto"/>
              </w:divBdr>
              <w:divsChild>
                <w:div w:id="10234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8232">
      <w:bodyDiv w:val="1"/>
      <w:marLeft w:val="0"/>
      <w:marRight w:val="0"/>
      <w:marTop w:val="0"/>
      <w:marBottom w:val="0"/>
      <w:divBdr>
        <w:top w:val="none" w:sz="0" w:space="0" w:color="auto"/>
        <w:left w:val="none" w:sz="0" w:space="0" w:color="auto"/>
        <w:bottom w:val="none" w:sz="0" w:space="0" w:color="auto"/>
        <w:right w:val="none" w:sz="0" w:space="0" w:color="auto"/>
      </w:divBdr>
    </w:div>
    <w:div w:id="1096050200">
      <w:bodyDiv w:val="1"/>
      <w:marLeft w:val="0"/>
      <w:marRight w:val="0"/>
      <w:marTop w:val="0"/>
      <w:marBottom w:val="0"/>
      <w:divBdr>
        <w:top w:val="none" w:sz="0" w:space="0" w:color="auto"/>
        <w:left w:val="none" w:sz="0" w:space="0" w:color="auto"/>
        <w:bottom w:val="none" w:sz="0" w:space="0" w:color="auto"/>
        <w:right w:val="none" w:sz="0" w:space="0" w:color="auto"/>
      </w:divBdr>
    </w:div>
    <w:div w:id="1313635298">
      <w:bodyDiv w:val="1"/>
      <w:marLeft w:val="0"/>
      <w:marRight w:val="0"/>
      <w:marTop w:val="0"/>
      <w:marBottom w:val="0"/>
      <w:divBdr>
        <w:top w:val="none" w:sz="0" w:space="0" w:color="auto"/>
        <w:left w:val="none" w:sz="0" w:space="0" w:color="auto"/>
        <w:bottom w:val="none" w:sz="0" w:space="0" w:color="auto"/>
        <w:right w:val="none" w:sz="0" w:space="0" w:color="auto"/>
      </w:divBdr>
    </w:div>
    <w:div w:id="1378821276">
      <w:bodyDiv w:val="1"/>
      <w:marLeft w:val="0"/>
      <w:marRight w:val="0"/>
      <w:marTop w:val="0"/>
      <w:marBottom w:val="0"/>
      <w:divBdr>
        <w:top w:val="none" w:sz="0" w:space="0" w:color="auto"/>
        <w:left w:val="none" w:sz="0" w:space="0" w:color="auto"/>
        <w:bottom w:val="none" w:sz="0" w:space="0" w:color="auto"/>
        <w:right w:val="none" w:sz="0" w:space="0" w:color="auto"/>
      </w:divBdr>
    </w:div>
    <w:div w:id="1460998214">
      <w:bodyDiv w:val="1"/>
      <w:marLeft w:val="0"/>
      <w:marRight w:val="0"/>
      <w:marTop w:val="0"/>
      <w:marBottom w:val="0"/>
      <w:divBdr>
        <w:top w:val="none" w:sz="0" w:space="0" w:color="auto"/>
        <w:left w:val="none" w:sz="0" w:space="0" w:color="auto"/>
        <w:bottom w:val="none" w:sz="0" w:space="0" w:color="auto"/>
        <w:right w:val="none" w:sz="0" w:space="0" w:color="auto"/>
      </w:divBdr>
      <w:divsChild>
        <w:div w:id="1635865284">
          <w:marLeft w:val="0"/>
          <w:marRight w:val="0"/>
          <w:marTop w:val="0"/>
          <w:marBottom w:val="0"/>
          <w:divBdr>
            <w:top w:val="none" w:sz="0" w:space="0" w:color="auto"/>
            <w:left w:val="none" w:sz="0" w:space="0" w:color="auto"/>
            <w:bottom w:val="none" w:sz="0" w:space="0" w:color="auto"/>
            <w:right w:val="none" w:sz="0" w:space="0" w:color="auto"/>
          </w:divBdr>
          <w:divsChild>
            <w:div w:id="257716448">
              <w:marLeft w:val="0"/>
              <w:marRight w:val="0"/>
              <w:marTop w:val="0"/>
              <w:marBottom w:val="0"/>
              <w:divBdr>
                <w:top w:val="none" w:sz="0" w:space="0" w:color="auto"/>
                <w:left w:val="none" w:sz="0" w:space="0" w:color="auto"/>
                <w:bottom w:val="none" w:sz="0" w:space="0" w:color="auto"/>
                <w:right w:val="none" w:sz="0" w:space="0" w:color="auto"/>
              </w:divBdr>
              <w:divsChild>
                <w:div w:id="1366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38394">
      <w:bodyDiv w:val="1"/>
      <w:marLeft w:val="0"/>
      <w:marRight w:val="0"/>
      <w:marTop w:val="0"/>
      <w:marBottom w:val="0"/>
      <w:divBdr>
        <w:top w:val="none" w:sz="0" w:space="0" w:color="auto"/>
        <w:left w:val="none" w:sz="0" w:space="0" w:color="auto"/>
        <w:bottom w:val="none" w:sz="0" w:space="0" w:color="auto"/>
        <w:right w:val="none" w:sz="0" w:space="0" w:color="auto"/>
      </w:divBdr>
      <w:divsChild>
        <w:div w:id="1393507021">
          <w:marLeft w:val="0"/>
          <w:marRight w:val="0"/>
          <w:marTop w:val="0"/>
          <w:marBottom w:val="0"/>
          <w:divBdr>
            <w:top w:val="none" w:sz="0" w:space="0" w:color="auto"/>
            <w:left w:val="none" w:sz="0" w:space="0" w:color="auto"/>
            <w:bottom w:val="none" w:sz="0" w:space="0" w:color="auto"/>
            <w:right w:val="none" w:sz="0" w:space="0" w:color="auto"/>
          </w:divBdr>
          <w:divsChild>
            <w:div w:id="1860927069">
              <w:marLeft w:val="0"/>
              <w:marRight w:val="0"/>
              <w:marTop w:val="0"/>
              <w:marBottom w:val="0"/>
              <w:divBdr>
                <w:top w:val="none" w:sz="0" w:space="0" w:color="auto"/>
                <w:left w:val="none" w:sz="0" w:space="0" w:color="auto"/>
                <w:bottom w:val="none" w:sz="0" w:space="0" w:color="auto"/>
                <w:right w:val="none" w:sz="0" w:space="0" w:color="auto"/>
              </w:divBdr>
              <w:divsChild>
                <w:div w:id="16848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7173">
      <w:bodyDiv w:val="1"/>
      <w:marLeft w:val="0"/>
      <w:marRight w:val="0"/>
      <w:marTop w:val="0"/>
      <w:marBottom w:val="0"/>
      <w:divBdr>
        <w:top w:val="none" w:sz="0" w:space="0" w:color="auto"/>
        <w:left w:val="none" w:sz="0" w:space="0" w:color="auto"/>
        <w:bottom w:val="none" w:sz="0" w:space="0" w:color="auto"/>
        <w:right w:val="none" w:sz="0" w:space="0" w:color="auto"/>
      </w:divBdr>
    </w:div>
    <w:div w:id="1550452164">
      <w:bodyDiv w:val="1"/>
      <w:marLeft w:val="0"/>
      <w:marRight w:val="0"/>
      <w:marTop w:val="0"/>
      <w:marBottom w:val="0"/>
      <w:divBdr>
        <w:top w:val="none" w:sz="0" w:space="0" w:color="auto"/>
        <w:left w:val="none" w:sz="0" w:space="0" w:color="auto"/>
        <w:bottom w:val="none" w:sz="0" w:space="0" w:color="auto"/>
        <w:right w:val="none" w:sz="0" w:space="0" w:color="auto"/>
      </w:divBdr>
    </w:div>
    <w:div w:id="1639996565">
      <w:bodyDiv w:val="1"/>
      <w:marLeft w:val="0"/>
      <w:marRight w:val="0"/>
      <w:marTop w:val="0"/>
      <w:marBottom w:val="0"/>
      <w:divBdr>
        <w:top w:val="none" w:sz="0" w:space="0" w:color="auto"/>
        <w:left w:val="none" w:sz="0" w:space="0" w:color="auto"/>
        <w:bottom w:val="none" w:sz="0" w:space="0" w:color="auto"/>
        <w:right w:val="none" w:sz="0" w:space="0" w:color="auto"/>
      </w:divBdr>
    </w:div>
    <w:div w:id="1665819676">
      <w:bodyDiv w:val="1"/>
      <w:marLeft w:val="0"/>
      <w:marRight w:val="0"/>
      <w:marTop w:val="0"/>
      <w:marBottom w:val="0"/>
      <w:divBdr>
        <w:top w:val="none" w:sz="0" w:space="0" w:color="auto"/>
        <w:left w:val="none" w:sz="0" w:space="0" w:color="auto"/>
        <w:bottom w:val="none" w:sz="0" w:space="0" w:color="auto"/>
        <w:right w:val="none" w:sz="0" w:space="0" w:color="auto"/>
      </w:divBdr>
      <w:divsChild>
        <w:div w:id="1403992034">
          <w:marLeft w:val="0"/>
          <w:marRight w:val="0"/>
          <w:marTop w:val="0"/>
          <w:marBottom w:val="0"/>
          <w:divBdr>
            <w:top w:val="none" w:sz="0" w:space="0" w:color="auto"/>
            <w:left w:val="none" w:sz="0" w:space="0" w:color="auto"/>
            <w:bottom w:val="none" w:sz="0" w:space="0" w:color="auto"/>
            <w:right w:val="none" w:sz="0" w:space="0" w:color="auto"/>
          </w:divBdr>
          <w:divsChild>
            <w:div w:id="1076316207">
              <w:marLeft w:val="0"/>
              <w:marRight w:val="0"/>
              <w:marTop w:val="0"/>
              <w:marBottom w:val="0"/>
              <w:divBdr>
                <w:top w:val="none" w:sz="0" w:space="0" w:color="auto"/>
                <w:left w:val="none" w:sz="0" w:space="0" w:color="auto"/>
                <w:bottom w:val="none" w:sz="0" w:space="0" w:color="auto"/>
                <w:right w:val="none" w:sz="0" w:space="0" w:color="auto"/>
              </w:divBdr>
              <w:divsChild>
                <w:div w:id="14936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57053">
      <w:bodyDiv w:val="1"/>
      <w:marLeft w:val="0"/>
      <w:marRight w:val="0"/>
      <w:marTop w:val="0"/>
      <w:marBottom w:val="0"/>
      <w:divBdr>
        <w:top w:val="none" w:sz="0" w:space="0" w:color="auto"/>
        <w:left w:val="none" w:sz="0" w:space="0" w:color="auto"/>
        <w:bottom w:val="none" w:sz="0" w:space="0" w:color="auto"/>
        <w:right w:val="none" w:sz="0" w:space="0" w:color="auto"/>
      </w:divBdr>
    </w:div>
    <w:div w:id="178711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8431</Words>
  <Characters>40894</Characters>
  <Application>Microsoft Office Word</Application>
  <DocSecurity>0</DocSecurity>
  <Lines>619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Randall (Liberty Biblical Museum)</dc:creator>
  <cp:keywords/>
  <dc:description/>
  <cp:lastModifiedBy>Price, Randall (Liberty Biblical Museum)</cp:lastModifiedBy>
  <cp:revision>2</cp:revision>
  <dcterms:created xsi:type="dcterms:W3CDTF">2019-12-10T04:50:00Z</dcterms:created>
  <dcterms:modified xsi:type="dcterms:W3CDTF">2019-12-10T04:50:00Z</dcterms:modified>
</cp:coreProperties>
</file>